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CD0F" w14:textId="6706B3DB" w:rsidR="00C6239C" w:rsidRDefault="00C6239C" w:rsidP="00666DFD">
      <w:pPr>
        <w:pStyle w:val="Rubrik1"/>
      </w:pPr>
      <w:r>
        <w:t>Regelä</w:t>
      </w:r>
      <w:r w:rsidRPr="0075627C">
        <w:t xml:space="preserve">ndringar </w:t>
      </w:r>
      <w:r w:rsidR="002527B9">
        <w:t xml:space="preserve">i version </w:t>
      </w:r>
      <w:r w:rsidR="00F17B34">
        <w:t>6</w:t>
      </w:r>
      <w:r w:rsidR="002527B9">
        <w:t>.</w:t>
      </w:r>
      <w:r w:rsidR="00F17B34">
        <w:t>0</w:t>
      </w:r>
      <w:r>
        <w:t xml:space="preserve"> av </w:t>
      </w:r>
      <w:r w:rsidR="002527B9">
        <w:t>TDOK 20</w:t>
      </w:r>
      <w:r w:rsidR="00F17B34">
        <w:t>16</w:t>
      </w:r>
      <w:r w:rsidR="002527B9">
        <w:t>:</w:t>
      </w:r>
      <w:r w:rsidR="00F17B34">
        <w:t>0289</w:t>
      </w:r>
    </w:p>
    <w:p w14:paraId="19717835" w14:textId="77777777" w:rsidR="00666DFD" w:rsidRDefault="00666DFD"/>
    <w:tbl>
      <w:tblPr>
        <w:tblStyle w:val="Tabellrutnt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2131"/>
        <w:gridCol w:w="993"/>
        <w:gridCol w:w="3260"/>
        <w:gridCol w:w="3827"/>
        <w:gridCol w:w="3827"/>
      </w:tblGrid>
      <w:tr w:rsidR="00770740" w:rsidRPr="00770740" w14:paraId="06468AC6" w14:textId="77777777" w:rsidTr="004A4460">
        <w:trPr>
          <w:tblHeader/>
        </w:trPr>
        <w:tc>
          <w:tcPr>
            <w:tcW w:w="704" w:type="dxa"/>
            <w:shd w:val="clear" w:color="auto" w:fill="323E4F" w:themeFill="text2" w:themeFillShade="BF"/>
          </w:tcPr>
          <w:p w14:paraId="624CFCEC" w14:textId="55C6A5DE" w:rsidR="00B11E0E" w:rsidRPr="00770740" w:rsidRDefault="00B11E0E" w:rsidP="00B11E0E">
            <w:pPr>
              <w:jc w:val="center"/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>Sida</w:t>
            </w:r>
          </w:p>
        </w:tc>
        <w:tc>
          <w:tcPr>
            <w:tcW w:w="2131" w:type="dxa"/>
            <w:shd w:val="clear" w:color="auto" w:fill="323E4F" w:themeFill="text2" w:themeFillShade="BF"/>
          </w:tcPr>
          <w:p w14:paraId="29002853" w14:textId="1A9C7AE9" w:rsidR="00B11E0E" w:rsidRPr="00770740" w:rsidRDefault="00B11E0E" w:rsidP="00B11E0E">
            <w:pPr>
              <w:jc w:val="center"/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>Rubrikavsnitt</w:t>
            </w:r>
          </w:p>
        </w:tc>
        <w:tc>
          <w:tcPr>
            <w:tcW w:w="993" w:type="dxa"/>
            <w:shd w:val="clear" w:color="auto" w:fill="323E4F" w:themeFill="text2" w:themeFillShade="BF"/>
          </w:tcPr>
          <w:p w14:paraId="653CFB7F" w14:textId="6B1770B4" w:rsidR="00B11E0E" w:rsidRPr="00770740" w:rsidRDefault="00B11E0E" w:rsidP="00B11E0E">
            <w:pPr>
              <w:jc w:val="center"/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>Stycke</w:t>
            </w:r>
          </w:p>
        </w:tc>
        <w:tc>
          <w:tcPr>
            <w:tcW w:w="3260" w:type="dxa"/>
            <w:shd w:val="clear" w:color="auto" w:fill="323E4F" w:themeFill="text2" w:themeFillShade="BF"/>
          </w:tcPr>
          <w:p w14:paraId="6F892C66" w14:textId="77777777" w:rsidR="00B11E0E" w:rsidRPr="00770740" w:rsidRDefault="00B11E0E" w:rsidP="00B11E0E">
            <w:pPr>
              <w:jc w:val="center"/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 xml:space="preserve">Beskrivning </w:t>
            </w:r>
          </w:p>
        </w:tc>
        <w:tc>
          <w:tcPr>
            <w:tcW w:w="3827" w:type="dxa"/>
            <w:shd w:val="clear" w:color="auto" w:fill="323E4F" w:themeFill="text2" w:themeFillShade="BF"/>
          </w:tcPr>
          <w:p w14:paraId="7C792928" w14:textId="02B66272" w:rsidR="00B11E0E" w:rsidRPr="00770740" w:rsidRDefault="00B11E0E" w:rsidP="00B11E0E">
            <w:pPr>
              <w:jc w:val="center"/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 xml:space="preserve">Gammal text i version </w:t>
            </w:r>
            <w:r w:rsidR="001A3112">
              <w:rPr>
                <w:b/>
                <w:color w:val="FFFFFF" w:themeColor="background1"/>
              </w:rPr>
              <w:t>5</w:t>
            </w:r>
            <w:r w:rsidRPr="00770740">
              <w:rPr>
                <w:b/>
                <w:color w:val="FFFFFF" w:themeColor="background1"/>
              </w:rPr>
              <w:t xml:space="preserve">.0 (borttagen text markerad med </w:t>
            </w:r>
            <w:r w:rsidRPr="00113D85">
              <w:rPr>
                <w:b/>
                <w:strike/>
                <w:color w:val="FF0000"/>
              </w:rPr>
              <w:t>genomstruket rött</w:t>
            </w:r>
            <w:r w:rsidRPr="00770740">
              <w:rPr>
                <w:b/>
                <w:color w:val="FFFFFF" w:themeColor="background1"/>
              </w:rPr>
              <w:t>)</w:t>
            </w:r>
          </w:p>
        </w:tc>
        <w:tc>
          <w:tcPr>
            <w:tcW w:w="3827" w:type="dxa"/>
            <w:shd w:val="clear" w:color="auto" w:fill="323E4F" w:themeFill="text2" w:themeFillShade="BF"/>
          </w:tcPr>
          <w:p w14:paraId="4F2CD725" w14:textId="44C7E751" w:rsidR="00B11E0E" w:rsidRPr="00770740" w:rsidRDefault="00B11E0E" w:rsidP="00B11E0E">
            <w:pPr>
              <w:rPr>
                <w:b/>
                <w:color w:val="FFFFFF" w:themeColor="background1"/>
              </w:rPr>
            </w:pPr>
            <w:r w:rsidRPr="00770740">
              <w:rPr>
                <w:b/>
                <w:color w:val="FFFFFF" w:themeColor="background1"/>
              </w:rPr>
              <w:t xml:space="preserve">Ny text i version </w:t>
            </w:r>
            <w:r w:rsidR="001A3112">
              <w:rPr>
                <w:b/>
                <w:color w:val="FFFFFF" w:themeColor="background1"/>
              </w:rPr>
              <w:t>6</w:t>
            </w:r>
            <w:r w:rsidRPr="00770740">
              <w:rPr>
                <w:b/>
                <w:color w:val="FFFFFF" w:themeColor="background1"/>
              </w:rPr>
              <w:t>.0</w:t>
            </w:r>
            <w:r w:rsidRPr="00770740">
              <w:rPr>
                <w:b/>
                <w:i/>
                <w:color w:val="FFFFFF" w:themeColor="background1"/>
              </w:rPr>
              <w:t xml:space="preserve"> </w:t>
            </w:r>
            <w:r w:rsidRPr="00770740">
              <w:rPr>
                <w:b/>
                <w:color w:val="FFFFFF" w:themeColor="background1"/>
              </w:rPr>
              <w:t xml:space="preserve">(tillagd text markerad med </w:t>
            </w:r>
            <w:r w:rsidRPr="00113D85">
              <w:rPr>
                <w:b/>
                <w:color w:val="00B050"/>
                <w:u w:val="single"/>
              </w:rPr>
              <w:t>understruket grönt</w:t>
            </w:r>
            <w:r w:rsidRPr="00770740">
              <w:rPr>
                <w:b/>
                <w:color w:val="FFFFFF" w:themeColor="background1"/>
              </w:rPr>
              <w:t>)</w:t>
            </w:r>
          </w:p>
        </w:tc>
      </w:tr>
      <w:tr w:rsidR="00BD6487" w:rsidRPr="006D1438" w14:paraId="396CDAEA" w14:textId="77777777" w:rsidTr="004A4460">
        <w:tc>
          <w:tcPr>
            <w:tcW w:w="704" w:type="dxa"/>
          </w:tcPr>
          <w:p w14:paraId="5A2FB226" w14:textId="4720EFF6" w:rsidR="00BD6487" w:rsidRDefault="00E01585" w:rsidP="00CF3500">
            <w:r>
              <w:t>3</w:t>
            </w:r>
          </w:p>
        </w:tc>
        <w:tc>
          <w:tcPr>
            <w:tcW w:w="2131" w:type="dxa"/>
          </w:tcPr>
          <w:p w14:paraId="72D24AEC" w14:textId="77777777" w:rsidR="00BD6487" w:rsidRDefault="00BD6487" w:rsidP="00CF3500">
            <w:r>
              <w:t>2 Omfattning</w:t>
            </w:r>
          </w:p>
        </w:tc>
        <w:tc>
          <w:tcPr>
            <w:tcW w:w="993" w:type="dxa"/>
          </w:tcPr>
          <w:p w14:paraId="089127E3" w14:textId="7BCA34CB" w:rsidR="00BD6487" w:rsidRDefault="008C79E8" w:rsidP="00CF3500">
            <w:r>
              <w:t>3</w:t>
            </w:r>
          </w:p>
        </w:tc>
        <w:tc>
          <w:tcPr>
            <w:tcW w:w="3260" w:type="dxa"/>
          </w:tcPr>
          <w:p w14:paraId="43B3F586" w14:textId="235164ED" w:rsidR="00BD6487" w:rsidRPr="009C619D" w:rsidRDefault="00E01585" w:rsidP="00CF3500">
            <w:pPr>
              <w:rPr>
                <w:rFonts w:cstheme="minorHAnsi"/>
              </w:rPr>
            </w:pPr>
            <w:r>
              <w:rPr>
                <w:rFonts w:cstheme="minorHAnsi"/>
              </w:rPr>
              <w:t>Uppdaterat titel på TDOK.</w:t>
            </w:r>
          </w:p>
        </w:tc>
        <w:tc>
          <w:tcPr>
            <w:tcW w:w="3827" w:type="dxa"/>
          </w:tcPr>
          <w:p w14:paraId="69DEE926" w14:textId="77777777" w:rsidR="00BD6487" w:rsidRPr="00147F4B" w:rsidRDefault="00BD6487" w:rsidP="00CF35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7F4B">
              <w:rPr>
                <w:rFonts w:ascii="Calibri" w:hAnsi="Calibri" w:cs="Calibri"/>
              </w:rPr>
              <w:t xml:space="preserve">Elsäkerhetsledarens ansvar och arbetsuppgifter är beskrivna i TDOK 2015:0223 </w:t>
            </w:r>
          </w:p>
          <w:p w14:paraId="27A33DFC" w14:textId="77777777" w:rsidR="00BD6487" w:rsidRPr="00147F4B" w:rsidRDefault="00BD6487" w:rsidP="00CF35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7F4B">
              <w:rPr>
                <w:rFonts w:ascii="Calibri" w:hAnsi="Calibri" w:cs="Calibri"/>
              </w:rPr>
              <w:t>Elsäkerhets</w:t>
            </w:r>
            <w:r w:rsidRPr="00147F4B">
              <w:rPr>
                <w:rStyle w:val="StrukentextChar"/>
              </w:rPr>
              <w:t>föreskrifter</w:t>
            </w:r>
            <w:r w:rsidRPr="00147F4B">
              <w:rPr>
                <w:rFonts w:ascii="Calibri" w:hAnsi="Calibri" w:cs="Calibri"/>
              </w:rPr>
              <w:t xml:space="preserve"> för arbete på eller nära järnvägsanknutna högspännings- och </w:t>
            </w:r>
          </w:p>
          <w:p w14:paraId="3C8DA498" w14:textId="77777777" w:rsidR="00BD6487" w:rsidRDefault="00BD6487" w:rsidP="00CF35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7F4B">
              <w:rPr>
                <w:rFonts w:ascii="Calibri" w:hAnsi="Calibri" w:cs="Calibri"/>
              </w:rPr>
              <w:t>tågvärmeanläggningar.</w:t>
            </w:r>
          </w:p>
        </w:tc>
        <w:tc>
          <w:tcPr>
            <w:tcW w:w="3827" w:type="dxa"/>
          </w:tcPr>
          <w:p w14:paraId="20F02FF7" w14:textId="77777777" w:rsidR="00BD6487" w:rsidRPr="006D1438" w:rsidRDefault="00BD6487" w:rsidP="00CF3500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t>Elsäkerhetsledarens ansvar och arbetsuppgifter är beskrivna i TDOK 2015:0223 Elsäkerhets</w:t>
            </w:r>
            <w:r w:rsidRPr="00147F4B">
              <w:rPr>
                <w:rStyle w:val="TillagdtextChar"/>
              </w:rPr>
              <w:t>anvisningar</w:t>
            </w:r>
            <w:r>
              <w:t xml:space="preserve"> för arbete på eller nära järnvägsanknutna högspännings- och tågvärmeanläggningar.</w:t>
            </w:r>
          </w:p>
        </w:tc>
      </w:tr>
      <w:tr w:rsidR="00103957" w:rsidRPr="006D1438" w14:paraId="0A70276B" w14:textId="77777777" w:rsidTr="004A4460">
        <w:tc>
          <w:tcPr>
            <w:tcW w:w="704" w:type="dxa"/>
          </w:tcPr>
          <w:p w14:paraId="2E49DEE3" w14:textId="0BA4F4C3" w:rsidR="00103957" w:rsidRDefault="00103957" w:rsidP="00380507">
            <w:r>
              <w:t>3</w:t>
            </w:r>
          </w:p>
        </w:tc>
        <w:tc>
          <w:tcPr>
            <w:tcW w:w="2131" w:type="dxa"/>
          </w:tcPr>
          <w:p w14:paraId="62F8898C" w14:textId="77777777" w:rsidR="00103957" w:rsidRDefault="00103957" w:rsidP="00380507">
            <w:r>
              <w:t>2 Omfattning</w:t>
            </w:r>
          </w:p>
        </w:tc>
        <w:tc>
          <w:tcPr>
            <w:tcW w:w="993" w:type="dxa"/>
          </w:tcPr>
          <w:p w14:paraId="73C1B874" w14:textId="77777777" w:rsidR="00103957" w:rsidRDefault="00103957" w:rsidP="00380507"/>
        </w:tc>
        <w:tc>
          <w:tcPr>
            <w:tcW w:w="3260" w:type="dxa"/>
          </w:tcPr>
          <w:p w14:paraId="69CE3492" w14:textId="77777777" w:rsidR="00103957" w:rsidRPr="009C619D" w:rsidRDefault="00103957" w:rsidP="00380507">
            <w:pPr>
              <w:rPr>
                <w:rFonts w:cstheme="minorHAnsi"/>
              </w:rPr>
            </w:pPr>
            <w:r>
              <w:rPr>
                <w:rFonts w:cstheme="minorHAnsi"/>
              </w:rPr>
              <w:t>Uppdaterat titel på TDOK.</w:t>
            </w:r>
          </w:p>
        </w:tc>
        <w:tc>
          <w:tcPr>
            <w:tcW w:w="3827" w:type="dxa"/>
          </w:tcPr>
          <w:p w14:paraId="26C3BDC0" w14:textId="77777777" w:rsidR="00103957" w:rsidRPr="00147F4B" w:rsidRDefault="00103957" w:rsidP="0038050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7F4B">
              <w:rPr>
                <w:rFonts w:ascii="Calibri" w:hAnsi="Calibri" w:cs="Calibri"/>
              </w:rPr>
              <w:t xml:space="preserve">Elsäkerhetsledarens ansvar och arbetsuppgifter är beskrivna i TDOK 2015:0223 </w:t>
            </w:r>
          </w:p>
          <w:p w14:paraId="3E533A21" w14:textId="77777777" w:rsidR="00103957" w:rsidRPr="00147F4B" w:rsidRDefault="00103957" w:rsidP="0038050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7F4B">
              <w:rPr>
                <w:rFonts w:ascii="Calibri" w:hAnsi="Calibri" w:cs="Calibri"/>
              </w:rPr>
              <w:t>Elsäkerhets</w:t>
            </w:r>
            <w:r w:rsidRPr="00147F4B">
              <w:rPr>
                <w:rStyle w:val="StrukentextChar"/>
              </w:rPr>
              <w:t>föreskrifter</w:t>
            </w:r>
            <w:r w:rsidRPr="00147F4B">
              <w:rPr>
                <w:rFonts w:ascii="Calibri" w:hAnsi="Calibri" w:cs="Calibri"/>
              </w:rPr>
              <w:t xml:space="preserve"> för arbete på eller nära järnvägsanknutna högspännings- och </w:t>
            </w:r>
          </w:p>
          <w:p w14:paraId="19E9D37D" w14:textId="77777777" w:rsidR="00103957" w:rsidRDefault="00103957" w:rsidP="0038050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47F4B">
              <w:rPr>
                <w:rFonts w:ascii="Calibri" w:hAnsi="Calibri" w:cs="Calibri"/>
              </w:rPr>
              <w:t>tågvärmeanläggningar.</w:t>
            </w:r>
          </w:p>
        </w:tc>
        <w:tc>
          <w:tcPr>
            <w:tcW w:w="3827" w:type="dxa"/>
          </w:tcPr>
          <w:p w14:paraId="3A633189" w14:textId="77777777" w:rsidR="00103957" w:rsidRPr="006D1438" w:rsidRDefault="00103957" w:rsidP="00380507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t>Elsäkerhetsledarens ansvar och arbetsuppgifter är beskrivna i TDOK 2015:0223 Elsäkerhets</w:t>
            </w:r>
            <w:r w:rsidRPr="00147F4B">
              <w:rPr>
                <w:rStyle w:val="TillagdtextChar"/>
              </w:rPr>
              <w:t>anvisningar</w:t>
            </w:r>
            <w:r>
              <w:t xml:space="preserve"> för arbete på eller nära järnvägsanknutna högspännings- och tågvärmeanläggningar.</w:t>
            </w:r>
          </w:p>
        </w:tc>
      </w:tr>
      <w:tr w:rsidR="000E1C90" w14:paraId="4B7EB906" w14:textId="77777777" w:rsidTr="004A4460">
        <w:tc>
          <w:tcPr>
            <w:tcW w:w="704" w:type="dxa"/>
          </w:tcPr>
          <w:p w14:paraId="01FC7AC9" w14:textId="55A28EC7" w:rsidR="000E1C90" w:rsidRDefault="00E01585" w:rsidP="00B11E0E">
            <w:r>
              <w:t>3</w:t>
            </w:r>
          </w:p>
        </w:tc>
        <w:tc>
          <w:tcPr>
            <w:tcW w:w="2131" w:type="dxa"/>
            <w:shd w:val="clear" w:color="auto" w:fill="auto"/>
          </w:tcPr>
          <w:p w14:paraId="4DFF338E" w14:textId="4CD3DBCF" w:rsidR="000E1C90" w:rsidRDefault="000E1C90" w:rsidP="00B11E0E">
            <w:r>
              <w:t>Definitioner</w:t>
            </w:r>
          </w:p>
        </w:tc>
        <w:tc>
          <w:tcPr>
            <w:tcW w:w="993" w:type="dxa"/>
            <w:shd w:val="clear" w:color="auto" w:fill="auto"/>
          </w:tcPr>
          <w:p w14:paraId="5269B3D1" w14:textId="00DF572B" w:rsidR="000E1C90" w:rsidRDefault="000E1C90" w:rsidP="00B11E0E"/>
        </w:tc>
        <w:tc>
          <w:tcPr>
            <w:tcW w:w="3260" w:type="dxa"/>
            <w:shd w:val="clear" w:color="auto" w:fill="auto"/>
          </w:tcPr>
          <w:p w14:paraId="3C24329E" w14:textId="0C2CEB6F" w:rsidR="000E1C90" w:rsidRDefault="00470668" w:rsidP="00B11E0E">
            <w:pPr>
              <w:rPr>
                <w:rFonts w:cstheme="minorHAnsi"/>
              </w:rPr>
            </w:pPr>
            <w:r>
              <w:rPr>
                <w:rFonts w:cstheme="minorHAnsi"/>
              </w:rPr>
              <w:t>Defin</w:t>
            </w:r>
            <w:r w:rsidR="007D3884">
              <w:rPr>
                <w:rFonts w:cstheme="minorHAnsi"/>
              </w:rPr>
              <w:t>i</w:t>
            </w:r>
            <w:r>
              <w:rPr>
                <w:rFonts w:cstheme="minorHAnsi"/>
              </w:rPr>
              <w:t>tion för angiven hastighet tillförs</w:t>
            </w:r>
            <w:r w:rsidR="00035244">
              <w:rPr>
                <w:rFonts w:cstheme="minorHAnsi"/>
              </w:rPr>
              <w:t xml:space="preserve"> i kapitlet för definitioner. </w:t>
            </w:r>
            <w:r w:rsidR="007D3884">
              <w:rPr>
                <w:rFonts w:cstheme="minorHAnsi"/>
              </w:rPr>
              <w:t>De</w:t>
            </w:r>
            <w:r w:rsidR="00F7331E">
              <w:rPr>
                <w:rFonts w:cstheme="minorHAnsi"/>
              </w:rPr>
              <w:t>nn</w:t>
            </w:r>
            <w:r w:rsidR="007D3884">
              <w:rPr>
                <w:rFonts w:cstheme="minorHAnsi"/>
              </w:rPr>
              <w:t xml:space="preserve">a stod tidigare </w:t>
            </w:r>
            <w:r w:rsidR="00A768CF">
              <w:rPr>
                <w:rFonts w:cstheme="minorHAnsi"/>
              </w:rPr>
              <w:t xml:space="preserve">i </w:t>
            </w:r>
            <w:r w:rsidR="007D3884">
              <w:rPr>
                <w:rFonts w:cstheme="minorHAnsi"/>
              </w:rPr>
              <w:t xml:space="preserve">kap. 5.6 </w:t>
            </w:r>
            <w:r w:rsidR="00C6473F">
              <w:rPr>
                <w:rFonts w:cstheme="minorHAnsi"/>
              </w:rPr>
              <w:t xml:space="preserve">resp. </w:t>
            </w:r>
            <w:r w:rsidR="00A768CF">
              <w:rPr>
                <w:rFonts w:cstheme="minorHAnsi"/>
              </w:rPr>
              <w:t>kap</w:t>
            </w:r>
            <w:r w:rsidR="007D3884">
              <w:rPr>
                <w:rFonts w:cstheme="minorHAnsi"/>
              </w:rPr>
              <w:t xml:space="preserve"> 6.2</w:t>
            </w:r>
            <w:r w:rsidR="00C6473F">
              <w:rPr>
                <w:rFonts w:cstheme="minorHAnsi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3B69B22" w14:textId="584C3D09" w:rsidR="000E1C90" w:rsidRPr="00643786" w:rsidRDefault="00E01585" w:rsidP="006C3D3F">
            <w:r>
              <w:t>-</w:t>
            </w:r>
          </w:p>
        </w:tc>
        <w:tc>
          <w:tcPr>
            <w:tcW w:w="3827" w:type="dxa"/>
            <w:shd w:val="clear" w:color="auto" w:fill="auto"/>
          </w:tcPr>
          <w:p w14:paraId="18970D10" w14:textId="77777777" w:rsidR="000E1C90" w:rsidRDefault="000E1C90" w:rsidP="00A10DF3">
            <w:pPr>
              <w:pStyle w:val="Tillagdtext"/>
            </w:pPr>
            <w:r>
              <w:t>Angiven hastighet</w:t>
            </w:r>
          </w:p>
          <w:p w14:paraId="33AFF03A" w14:textId="77777777" w:rsidR="000E1C90" w:rsidRDefault="000E1C90" w:rsidP="00A10DF3">
            <w:pPr>
              <w:pStyle w:val="Tillagdtext"/>
            </w:pPr>
          </w:p>
          <w:p w14:paraId="1F6A48FC" w14:textId="34E02BEF" w:rsidR="000E1C90" w:rsidRPr="00643786" w:rsidRDefault="000E1C90" w:rsidP="00A10DF3">
            <w:pPr>
              <w:pStyle w:val="Tillagdtext"/>
            </w:pPr>
            <w:r w:rsidRPr="00470668">
              <w:t>Med angiven hastighet vid tågvarning avses banans sth eller den största tillåtna hastighet som en hastighetsnedsättning medger på den plats där tågvarning anordnas.</w:t>
            </w:r>
          </w:p>
        </w:tc>
      </w:tr>
      <w:tr w:rsidR="002F6C33" w14:paraId="74FCA14D" w14:textId="77777777" w:rsidTr="004A4460">
        <w:tc>
          <w:tcPr>
            <w:tcW w:w="704" w:type="dxa"/>
          </w:tcPr>
          <w:p w14:paraId="6B646BDA" w14:textId="2D317301" w:rsidR="002F6C33" w:rsidRDefault="00E01585" w:rsidP="00B11E0E">
            <w:r>
              <w:t>4</w:t>
            </w:r>
          </w:p>
        </w:tc>
        <w:tc>
          <w:tcPr>
            <w:tcW w:w="2131" w:type="dxa"/>
            <w:shd w:val="clear" w:color="auto" w:fill="auto"/>
          </w:tcPr>
          <w:p w14:paraId="068A71FA" w14:textId="79415663" w:rsidR="002F6C33" w:rsidRDefault="00310F84" w:rsidP="00B11E0E">
            <w:r>
              <w:t>Definitioner</w:t>
            </w:r>
          </w:p>
        </w:tc>
        <w:tc>
          <w:tcPr>
            <w:tcW w:w="993" w:type="dxa"/>
            <w:shd w:val="clear" w:color="auto" w:fill="auto"/>
          </w:tcPr>
          <w:p w14:paraId="084326F7" w14:textId="77777777" w:rsidR="002F6C33" w:rsidRDefault="002F6C33" w:rsidP="00B11E0E"/>
        </w:tc>
        <w:tc>
          <w:tcPr>
            <w:tcW w:w="3260" w:type="dxa"/>
            <w:shd w:val="clear" w:color="auto" w:fill="auto"/>
          </w:tcPr>
          <w:p w14:paraId="133A8C7A" w14:textId="2921FC5C" w:rsidR="002F6C33" w:rsidRDefault="00DA5305" w:rsidP="00B11E0E">
            <w:pPr>
              <w:rPr>
                <w:rFonts w:cstheme="minorHAnsi"/>
              </w:rPr>
            </w:pPr>
            <w:r>
              <w:rPr>
                <w:rFonts w:cstheme="minorHAnsi"/>
              </w:rPr>
              <w:t>Uppdaterad defin</w:t>
            </w:r>
            <w:r w:rsidR="00301E1B">
              <w:rPr>
                <w:rFonts w:cstheme="minorHAnsi"/>
              </w:rPr>
              <w:t>i</w:t>
            </w:r>
            <w:r>
              <w:rPr>
                <w:rFonts w:cstheme="minorHAnsi"/>
              </w:rPr>
              <w:t>tion av SoS-planerare</w:t>
            </w:r>
            <w:r w:rsidR="00856F25">
              <w:rPr>
                <w:rFonts w:cstheme="minorHAnsi"/>
              </w:rPr>
              <w:t xml:space="preserve"> kopplat till </w:t>
            </w:r>
            <w:r w:rsidR="003025C2">
              <w:rPr>
                <w:rFonts w:cstheme="minorHAnsi"/>
              </w:rPr>
              <w:t xml:space="preserve">formulering i </w:t>
            </w:r>
            <w:r w:rsidR="00856F25">
              <w:rPr>
                <w:rFonts w:cstheme="minorHAnsi"/>
              </w:rPr>
              <w:t>kapitel 6</w:t>
            </w:r>
            <w:r w:rsidR="00626A0D">
              <w:rPr>
                <w:rFonts w:cstheme="minorHAnsi"/>
              </w:rPr>
              <w:t xml:space="preserve"> avseende upprättande av SoS-planering</w:t>
            </w:r>
            <w:r w:rsidR="009B0F7C">
              <w:rPr>
                <w:rFonts w:cstheme="minorHAnsi"/>
              </w:rPr>
              <w:t xml:space="preserve"> samt användningen av begreppet SoS-</w:t>
            </w:r>
            <w:r w:rsidR="009B0F7C">
              <w:rPr>
                <w:rFonts w:cstheme="minorHAnsi"/>
              </w:rPr>
              <w:lastRenderedPageBreak/>
              <w:t>planerare genomgående i dokumentet</w:t>
            </w:r>
            <w:r w:rsidR="00856F25">
              <w:rPr>
                <w:rFonts w:cstheme="minorHAnsi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14:paraId="383C235A" w14:textId="77777777" w:rsidR="002F6C33" w:rsidRDefault="002F6C33" w:rsidP="002F6C33">
            <w:r>
              <w:lastRenderedPageBreak/>
              <w:t xml:space="preserve">Skydds- och Säkerhetsplanerare </w:t>
            </w:r>
          </w:p>
          <w:p w14:paraId="76251746" w14:textId="77777777" w:rsidR="002F6C33" w:rsidRDefault="002F6C33" w:rsidP="002F6C33">
            <w:r>
              <w:t>(SoS-planerare)</w:t>
            </w:r>
          </w:p>
          <w:p w14:paraId="39E3183A" w14:textId="77777777" w:rsidR="002F6C33" w:rsidRDefault="002F6C33" w:rsidP="006C3D3F"/>
          <w:p w14:paraId="482BE762" w14:textId="29C42E66" w:rsidR="002F6C33" w:rsidRPr="00643786" w:rsidRDefault="002F6C33" w:rsidP="00310F84">
            <w:pPr>
              <w:pStyle w:val="Strukentext"/>
            </w:pPr>
            <w:r>
              <w:t>Person som planerar och riskbedömer arbetsmiljö och säkerhet vid arbete i spårområdet.</w:t>
            </w:r>
          </w:p>
        </w:tc>
        <w:tc>
          <w:tcPr>
            <w:tcW w:w="3827" w:type="dxa"/>
            <w:shd w:val="clear" w:color="auto" w:fill="auto"/>
          </w:tcPr>
          <w:p w14:paraId="036775C0" w14:textId="77777777" w:rsidR="002F6C33" w:rsidRDefault="002F6C33" w:rsidP="00F0032D">
            <w:r>
              <w:t xml:space="preserve">Skydds- och Säkerhetsplanerare </w:t>
            </w:r>
          </w:p>
          <w:p w14:paraId="787C22F7" w14:textId="7E0376E0" w:rsidR="002F6C33" w:rsidRDefault="002F6C33" w:rsidP="00F0032D">
            <w:r>
              <w:t>(SoS-planerare)</w:t>
            </w:r>
          </w:p>
          <w:p w14:paraId="65F47618" w14:textId="6E636755" w:rsidR="002F6C33" w:rsidRDefault="002F6C33" w:rsidP="00F0032D"/>
          <w:p w14:paraId="7680284E" w14:textId="0FBF2B4C" w:rsidR="002F6C33" w:rsidRDefault="00DA5305" w:rsidP="00DA5305">
            <w:pPr>
              <w:pStyle w:val="Tillagdtext"/>
            </w:pPr>
            <w:r>
              <w:t>Person med behörighet att upprätta Skydds- och Säkerhetsplanering för arbete i spårområdet.</w:t>
            </w:r>
          </w:p>
          <w:p w14:paraId="575863E1" w14:textId="4D565671" w:rsidR="002F6C33" w:rsidRPr="00643786" w:rsidRDefault="002F6C33" w:rsidP="00F0032D"/>
        </w:tc>
      </w:tr>
      <w:tr w:rsidR="006C3D3F" w14:paraId="3D880F6E" w14:textId="77777777" w:rsidTr="004A4460">
        <w:tc>
          <w:tcPr>
            <w:tcW w:w="704" w:type="dxa"/>
          </w:tcPr>
          <w:p w14:paraId="2DBD1B5E" w14:textId="5D15C88D" w:rsidR="006C3D3F" w:rsidRDefault="00E01585" w:rsidP="00B11E0E">
            <w:r>
              <w:lastRenderedPageBreak/>
              <w:t>4</w:t>
            </w:r>
          </w:p>
        </w:tc>
        <w:tc>
          <w:tcPr>
            <w:tcW w:w="2131" w:type="dxa"/>
            <w:shd w:val="clear" w:color="auto" w:fill="auto"/>
          </w:tcPr>
          <w:p w14:paraId="4ACF9F98" w14:textId="269A42A2" w:rsidR="006C3D3F" w:rsidRDefault="006C3D3F" w:rsidP="00B11E0E">
            <w:r>
              <w:t>Definitioner</w:t>
            </w:r>
          </w:p>
        </w:tc>
        <w:tc>
          <w:tcPr>
            <w:tcW w:w="993" w:type="dxa"/>
            <w:shd w:val="clear" w:color="auto" w:fill="auto"/>
          </w:tcPr>
          <w:p w14:paraId="1A2A57C6" w14:textId="77777777" w:rsidR="006C3D3F" w:rsidRDefault="006C3D3F" w:rsidP="00B11E0E"/>
        </w:tc>
        <w:tc>
          <w:tcPr>
            <w:tcW w:w="3260" w:type="dxa"/>
            <w:shd w:val="clear" w:color="auto" w:fill="auto"/>
          </w:tcPr>
          <w:p w14:paraId="6575FA54" w14:textId="36B6E05C" w:rsidR="006C3D3F" w:rsidRPr="009C619D" w:rsidRDefault="006611AF" w:rsidP="00B11E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Uppdaterad definition för att tydliggöra att </w:t>
            </w:r>
            <w:r w:rsidR="007A6E7B">
              <w:rPr>
                <w:rFonts w:cstheme="minorHAnsi"/>
              </w:rPr>
              <w:t xml:space="preserve">för arbete och besök ska </w:t>
            </w:r>
            <w:r>
              <w:rPr>
                <w:rFonts w:cstheme="minorHAnsi"/>
              </w:rPr>
              <w:t>SoS-planering</w:t>
            </w:r>
            <w:r w:rsidR="007A6E7B">
              <w:rPr>
                <w:rFonts w:cstheme="minorHAnsi"/>
              </w:rPr>
              <w:t xml:space="preserve">en </w:t>
            </w:r>
            <w:r>
              <w:rPr>
                <w:rFonts w:cstheme="minorHAnsi"/>
              </w:rPr>
              <w:t xml:space="preserve">identifiera risker samt beskriva de åtgärder som ska vidtas för att </w:t>
            </w:r>
            <w:r w:rsidR="009823C7">
              <w:rPr>
                <w:rFonts w:cstheme="minorHAnsi"/>
              </w:rPr>
              <w:t>omhänderta dessa risker så att arbetet/besöket kan</w:t>
            </w:r>
            <w:r>
              <w:rPr>
                <w:rFonts w:cstheme="minorHAnsi"/>
              </w:rPr>
              <w:t xml:space="preserve"> genomföras.</w:t>
            </w:r>
            <w:r w:rsidR="009823C7">
              <w:rPr>
                <w:rFonts w:cstheme="minorHAnsi"/>
              </w:rPr>
              <w:t xml:space="preserve"> Förtydligat att </w:t>
            </w:r>
            <w:r w:rsidR="009B0F7C">
              <w:rPr>
                <w:rFonts w:cstheme="minorHAnsi"/>
              </w:rPr>
              <w:t>SoS-</w:t>
            </w:r>
            <w:r w:rsidR="009823C7">
              <w:rPr>
                <w:rFonts w:cstheme="minorHAnsi"/>
              </w:rPr>
              <w:t>pl</w:t>
            </w:r>
            <w:r w:rsidR="009B0F7C">
              <w:rPr>
                <w:rFonts w:cstheme="minorHAnsi"/>
              </w:rPr>
              <w:t>a</w:t>
            </w:r>
            <w:r w:rsidR="009823C7">
              <w:rPr>
                <w:rFonts w:cstheme="minorHAnsi"/>
              </w:rPr>
              <w:t xml:space="preserve">nering </w:t>
            </w:r>
            <w:r w:rsidR="009B0F7C">
              <w:rPr>
                <w:rFonts w:cstheme="minorHAnsi"/>
              </w:rPr>
              <w:t>s</w:t>
            </w:r>
            <w:r w:rsidR="009823C7">
              <w:rPr>
                <w:rFonts w:cstheme="minorHAnsi"/>
              </w:rPr>
              <w:t>ka dokumenteras.</w:t>
            </w:r>
          </w:p>
        </w:tc>
        <w:tc>
          <w:tcPr>
            <w:tcW w:w="3827" w:type="dxa"/>
            <w:shd w:val="clear" w:color="auto" w:fill="auto"/>
          </w:tcPr>
          <w:p w14:paraId="486DA787" w14:textId="77777777" w:rsidR="00F0032D" w:rsidRPr="00643786" w:rsidRDefault="006C3D3F" w:rsidP="006C3D3F">
            <w:r w:rsidRPr="00643786">
              <w:t xml:space="preserve">Skydds- och säkerhetsplanering </w:t>
            </w:r>
          </w:p>
          <w:p w14:paraId="48BEEB95" w14:textId="19A82DE9" w:rsidR="00F0032D" w:rsidRDefault="002F6C33" w:rsidP="006C3D3F">
            <w:r>
              <w:t>(SoS-planering)</w:t>
            </w:r>
          </w:p>
          <w:p w14:paraId="63F5FA7D" w14:textId="77777777" w:rsidR="002F6C33" w:rsidRPr="00F0032D" w:rsidRDefault="002F6C33" w:rsidP="006C3D3F">
            <w:pPr>
              <w:rPr>
                <w:highlight w:val="yellow"/>
              </w:rPr>
            </w:pPr>
          </w:p>
          <w:p w14:paraId="7A115994" w14:textId="4762B79F" w:rsidR="006C3D3F" w:rsidRPr="00F0032D" w:rsidRDefault="00F0032D" w:rsidP="00643786">
            <w:pPr>
              <w:pStyle w:val="Strukentext"/>
              <w:rPr>
                <w:highlight w:val="yellow"/>
              </w:rPr>
            </w:pPr>
            <w:r w:rsidRPr="00DE766D">
              <w:t xml:space="preserve">Planering </w:t>
            </w:r>
            <w:r w:rsidR="006C3D3F" w:rsidRPr="00DE766D">
              <w:t>som omhändertar de risker som arbetet eller besöket kan medföra.</w:t>
            </w:r>
          </w:p>
        </w:tc>
        <w:tc>
          <w:tcPr>
            <w:tcW w:w="3827" w:type="dxa"/>
            <w:shd w:val="clear" w:color="auto" w:fill="auto"/>
          </w:tcPr>
          <w:p w14:paraId="0D3AE31B" w14:textId="77777777" w:rsidR="00F0032D" w:rsidRPr="00643786" w:rsidRDefault="00F0032D" w:rsidP="00F0032D">
            <w:r w:rsidRPr="00643786">
              <w:t xml:space="preserve">Skydds- och säkerhetsplanering </w:t>
            </w:r>
          </w:p>
          <w:p w14:paraId="27273B02" w14:textId="1EF30827" w:rsidR="00F0032D" w:rsidRDefault="002F6C33" w:rsidP="00F0032D">
            <w:r>
              <w:t>(SoS-planering)</w:t>
            </w:r>
          </w:p>
          <w:p w14:paraId="6C8C700B" w14:textId="77777777" w:rsidR="002F6C33" w:rsidRPr="00F0032D" w:rsidRDefault="002F6C33" w:rsidP="00F0032D">
            <w:pPr>
              <w:rPr>
                <w:highlight w:val="yellow"/>
              </w:rPr>
            </w:pPr>
          </w:p>
          <w:p w14:paraId="06A686A5" w14:textId="6EC86612" w:rsidR="00A521C0" w:rsidRPr="0010450C" w:rsidRDefault="008A2D86" w:rsidP="00643786">
            <w:pPr>
              <w:pStyle w:val="Tillagdtext"/>
            </w:pPr>
            <w:r w:rsidRPr="00DE766D">
              <w:t>Dokumenterad p</w:t>
            </w:r>
            <w:r w:rsidR="00A521C0" w:rsidRPr="00DE766D">
              <w:t xml:space="preserve">lanering som identifierar och beskriver de risker som ett </w:t>
            </w:r>
            <w:r w:rsidR="004C6D06">
              <w:t xml:space="preserve">specifikt </w:t>
            </w:r>
            <w:r w:rsidR="00A521C0" w:rsidRPr="00DE766D">
              <w:t>arbete eller besök kan medföra samt anger de åtgärder som ska vidtas för att omhänderta dessa risker.</w:t>
            </w:r>
            <w:r w:rsidR="00A521C0" w:rsidRPr="00A521C0">
              <w:t xml:space="preserve"> </w:t>
            </w:r>
          </w:p>
        </w:tc>
      </w:tr>
      <w:tr w:rsidR="004867BB" w14:paraId="54132409" w14:textId="77777777" w:rsidTr="004A4460">
        <w:tc>
          <w:tcPr>
            <w:tcW w:w="704" w:type="dxa"/>
          </w:tcPr>
          <w:p w14:paraId="5B694C4F" w14:textId="4D523D1C" w:rsidR="004867BB" w:rsidRPr="003F3A31" w:rsidRDefault="00C939BD" w:rsidP="00B11E0E">
            <w:r w:rsidRPr="003F3A31">
              <w:t>5</w:t>
            </w:r>
          </w:p>
        </w:tc>
        <w:tc>
          <w:tcPr>
            <w:tcW w:w="2131" w:type="dxa"/>
            <w:shd w:val="clear" w:color="auto" w:fill="auto"/>
          </w:tcPr>
          <w:p w14:paraId="71A15C7F" w14:textId="16210E70" w:rsidR="004867BB" w:rsidRPr="003F3A31" w:rsidRDefault="004867BB" w:rsidP="00B11E0E">
            <w:r w:rsidRPr="003F3A31">
              <w:t>Förkortningar</w:t>
            </w:r>
          </w:p>
        </w:tc>
        <w:tc>
          <w:tcPr>
            <w:tcW w:w="993" w:type="dxa"/>
            <w:shd w:val="clear" w:color="auto" w:fill="auto"/>
          </w:tcPr>
          <w:p w14:paraId="56666042" w14:textId="77777777" w:rsidR="004867BB" w:rsidRPr="003F3A31" w:rsidRDefault="004867BB" w:rsidP="00B11E0E"/>
        </w:tc>
        <w:tc>
          <w:tcPr>
            <w:tcW w:w="3260" w:type="dxa"/>
            <w:shd w:val="clear" w:color="auto" w:fill="auto"/>
          </w:tcPr>
          <w:p w14:paraId="3087A203" w14:textId="6AEF92F7" w:rsidR="004867BB" w:rsidRPr="003F3A31" w:rsidRDefault="003F3A31" w:rsidP="00B11E0E">
            <w:pPr>
              <w:rPr>
                <w:rFonts w:cstheme="minorHAnsi"/>
              </w:rPr>
            </w:pPr>
            <w:r>
              <w:rPr>
                <w:rFonts w:cstheme="minorHAnsi"/>
              </w:rPr>
              <w:t>Förkortningen stryks. Förekommer inte längre i dokumentet efter uppdatering av kap 5.2.</w:t>
            </w:r>
          </w:p>
        </w:tc>
        <w:tc>
          <w:tcPr>
            <w:tcW w:w="3827" w:type="dxa"/>
            <w:shd w:val="clear" w:color="auto" w:fill="auto"/>
          </w:tcPr>
          <w:p w14:paraId="2DEFEF13" w14:textId="77777777" w:rsidR="004867BB" w:rsidRPr="003F3A31" w:rsidRDefault="004867BB" w:rsidP="002B4A77">
            <w:r w:rsidRPr="003F3A31">
              <w:t xml:space="preserve">Bas-U </w:t>
            </w:r>
          </w:p>
          <w:p w14:paraId="45FFAB28" w14:textId="77777777" w:rsidR="004867BB" w:rsidRPr="003F3A31" w:rsidRDefault="004867BB" w:rsidP="002B4A77"/>
          <w:p w14:paraId="5E5F255B" w14:textId="68B36A3E" w:rsidR="004867BB" w:rsidRPr="003F3A31" w:rsidRDefault="004867BB" w:rsidP="002B4A77">
            <w:r w:rsidRPr="003F3A31">
              <w:t>Byggarbetsmiljösamordnare för utförandet av arbetet</w:t>
            </w:r>
          </w:p>
        </w:tc>
        <w:tc>
          <w:tcPr>
            <w:tcW w:w="3827" w:type="dxa"/>
            <w:shd w:val="clear" w:color="auto" w:fill="auto"/>
          </w:tcPr>
          <w:p w14:paraId="32F2EBB8" w14:textId="77777777" w:rsidR="009236C7" w:rsidRPr="003F3A31" w:rsidRDefault="009236C7" w:rsidP="003F3A31">
            <w:pPr>
              <w:pStyle w:val="Strukentext"/>
            </w:pPr>
            <w:r w:rsidRPr="003F3A31">
              <w:t>Bas-U</w:t>
            </w:r>
          </w:p>
          <w:p w14:paraId="3CF11219" w14:textId="77777777" w:rsidR="009236C7" w:rsidRPr="003F3A31" w:rsidRDefault="009236C7" w:rsidP="009260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</w:p>
          <w:p w14:paraId="0328ECDA" w14:textId="07502732" w:rsidR="009236C7" w:rsidRPr="003F3A31" w:rsidRDefault="009236C7" w:rsidP="003F3A31">
            <w:pPr>
              <w:pStyle w:val="Strukentext"/>
              <w:rPr>
                <w:rFonts w:ascii="Calibri" w:hAnsi="Calibri" w:cs="Calibri"/>
              </w:rPr>
            </w:pPr>
            <w:r w:rsidRPr="003F3A31">
              <w:t>Byggarbetsmiljösamordnare för utförande.</w:t>
            </w:r>
          </w:p>
        </w:tc>
      </w:tr>
      <w:tr w:rsidR="00FB1D24" w14:paraId="5C7C603A" w14:textId="77777777" w:rsidTr="004A4460">
        <w:tc>
          <w:tcPr>
            <w:tcW w:w="704" w:type="dxa"/>
          </w:tcPr>
          <w:p w14:paraId="4DBD1F8D" w14:textId="66FF3708" w:rsidR="00FB1D24" w:rsidRDefault="00C939BD" w:rsidP="00B11E0E">
            <w:r>
              <w:t>6</w:t>
            </w:r>
          </w:p>
        </w:tc>
        <w:tc>
          <w:tcPr>
            <w:tcW w:w="2131" w:type="dxa"/>
            <w:shd w:val="clear" w:color="auto" w:fill="auto"/>
          </w:tcPr>
          <w:p w14:paraId="3E051C6C" w14:textId="77777777" w:rsidR="00ED3117" w:rsidRDefault="00ED3117" w:rsidP="00ED31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3117">
              <w:rPr>
                <w:rFonts w:ascii="Calibri" w:hAnsi="Calibri" w:cs="Calibri"/>
              </w:rPr>
              <w:t>5.2. Samordning av arbetsmiljö</w:t>
            </w:r>
          </w:p>
          <w:p w14:paraId="6B703525" w14:textId="77777777" w:rsidR="00FB1D24" w:rsidRDefault="00FB1D24" w:rsidP="00B11E0E"/>
        </w:tc>
        <w:tc>
          <w:tcPr>
            <w:tcW w:w="993" w:type="dxa"/>
            <w:shd w:val="clear" w:color="auto" w:fill="auto"/>
          </w:tcPr>
          <w:p w14:paraId="4AB3ACE0" w14:textId="77777777" w:rsidR="00FB1D24" w:rsidRDefault="00FB1D24" w:rsidP="00B11E0E"/>
        </w:tc>
        <w:tc>
          <w:tcPr>
            <w:tcW w:w="3260" w:type="dxa"/>
            <w:shd w:val="clear" w:color="auto" w:fill="auto"/>
          </w:tcPr>
          <w:p w14:paraId="68F7FF14" w14:textId="7F49855B" w:rsidR="00AB2699" w:rsidRDefault="00AB2699" w:rsidP="00AB2699">
            <w:r>
              <w:t>Ändringarna avser ett förtydligande samt rutin för kontakt för arbete i spårområdet. Det avser bygg och anläggningsarbete med Byggherrens</w:t>
            </w:r>
            <w:r w:rsidR="00301E1B">
              <w:t xml:space="preserve"> </w:t>
            </w:r>
            <w:r>
              <w:t>arbetsmiljöansvar eller med ett samordningsansvar för gemensamt arbetsställe med rådighetsansvar.</w:t>
            </w:r>
          </w:p>
          <w:p w14:paraId="69FBDE85" w14:textId="05996658" w:rsidR="00FB1D24" w:rsidRPr="009C619D" w:rsidRDefault="00FB1D24" w:rsidP="00B11E0E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526A862B" w14:textId="7DD7750F" w:rsidR="00E45F88" w:rsidRPr="00E45F88" w:rsidRDefault="00E45F88" w:rsidP="00ED31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3117">
              <w:rPr>
                <w:rFonts w:ascii="Calibri" w:hAnsi="Calibri" w:cs="Calibri"/>
              </w:rPr>
              <w:t>5.2. Samordning av arbetsmiljö</w:t>
            </w:r>
          </w:p>
          <w:p w14:paraId="2685AAFE" w14:textId="77777777" w:rsidR="00E45F88" w:rsidRDefault="00E45F88" w:rsidP="00ED3117">
            <w:pPr>
              <w:autoSpaceDE w:val="0"/>
              <w:autoSpaceDN w:val="0"/>
              <w:adjustRightInd w:val="0"/>
            </w:pPr>
          </w:p>
          <w:p w14:paraId="7E9489A7" w14:textId="5BAA121C" w:rsidR="00FB1D24" w:rsidRDefault="00ED3117" w:rsidP="00ED31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D4960">
              <w:rPr>
                <w:strike/>
                <w:color w:val="FF0000"/>
              </w:rPr>
              <w:t>Innan aktivitet i spårområdet ska utföras ska kontakt tas med</w:t>
            </w:r>
            <w:r w:rsidRPr="002D4960">
              <w:rPr>
                <w:rFonts w:ascii="Calibri" w:hAnsi="Calibri" w:cs="Calibri"/>
                <w:strike/>
                <w:color w:val="FF0000"/>
              </w:rPr>
              <w:t xml:space="preserve"> </w:t>
            </w:r>
            <w:r w:rsidRPr="00113D85">
              <w:rPr>
                <w:rFonts w:ascii="Calibri" w:hAnsi="Calibri" w:cs="Calibri"/>
                <w:strike/>
                <w:color w:val="FF0000"/>
              </w:rPr>
              <w:t>Bas-U för byggnads- och anläggningsarbete eller samordningsansvarig för fast driftställe. Anledningen är att i planeringen av aktiviteten ska samordning av arbetsmiljörisker ske med förekommande arbeten. TDOK 2018:0151 ska tillämpas vid bygg och anläggningsarbeten.</w:t>
            </w:r>
          </w:p>
        </w:tc>
        <w:tc>
          <w:tcPr>
            <w:tcW w:w="3827" w:type="dxa"/>
            <w:shd w:val="clear" w:color="auto" w:fill="auto"/>
          </w:tcPr>
          <w:p w14:paraId="4CB85D9D" w14:textId="2F9117B6" w:rsidR="00E45F88" w:rsidRPr="00E45F88" w:rsidRDefault="00E45F88" w:rsidP="00E45F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2F9E">
              <w:rPr>
                <w:rFonts w:ascii="Calibri" w:hAnsi="Calibri" w:cs="Calibri"/>
              </w:rPr>
              <w:t>5.2. Samordning av arbetsmiljö</w:t>
            </w:r>
          </w:p>
          <w:p w14:paraId="7A00A755" w14:textId="69C1A068" w:rsidR="00DC0471" w:rsidRDefault="00DC0471" w:rsidP="007465D6">
            <w:pPr>
              <w:pStyle w:val="Tillagdtext"/>
              <w:rPr>
                <w:color w:val="auto"/>
                <w:u w:val="none"/>
              </w:rPr>
            </w:pPr>
          </w:p>
          <w:p w14:paraId="7D964B57" w14:textId="6D710026" w:rsidR="00F34142" w:rsidRDefault="00F34142" w:rsidP="00F34142">
            <w:pPr>
              <w:pStyle w:val="Tillagdtext"/>
            </w:pPr>
            <w:r>
              <w:t>För aktivitet i spårområdet, som är byggnads- och anläggningsarbete, ska kontakt tas med byggherrerepresentanten innan aktiviteten påbörjas. Byggherrerepresentant är den person som via skriftlig delegering är ansvarig för att arbetsuppgifterna utförs.</w:t>
            </w:r>
          </w:p>
          <w:p w14:paraId="09D53C86" w14:textId="77777777" w:rsidR="00F34142" w:rsidRDefault="00F34142" w:rsidP="00F34142">
            <w:pPr>
              <w:pStyle w:val="Tillagdtext"/>
            </w:pPr>
            <w:r>
              <w:t>Projektledaren för baskontraktet är i regel byggherrerepresentant och i dennes arbetsmiljöplan framgår rutiner för kontakter.</w:t>
            </w:r>
          </w:p>
          <w:p w14:paraId="547F9428" w14:textId="77777777" w:rsidR="00F34142" w:rsidRDefault="00F34142" w:rsidP="00F34142">
            <w:pPr>
              <w:pStyle w:val="Tillagdtext"/>
            </w:pPr>
          </w:p>
          <w:p w14:paraId="2371B6BE" w14:textId="3D639434" w:rsidR="00310C90" w:rsidRPr="00E22434" w:rsidRDefault="00F34142" w:rsidP="00F34142">
            <w:pPr>
              <w:pStyle w:val="Tillagdtext"/>
            </w:pPr>
            <w:r>
              <w:lastRenderedPageBreak/>
              <w:t>För aktivitet i spårområdet, som inte är byggnads- och anläggningsarbete, ska kontakt tas med samordningsansvarig för gemensamt arbetsställe (ett arbetsställe där flera arbetsgivare bedriver verksamhet) innan aktiviteten påbörjas. Projektledaren för baskontraktet är i regel samordningsansvarig för gemensamt arbetsställe. Rutiner för kontakter framgår i byggherrerepresentantens arbetsmiljöplan.</w:t>
            </w:r>
          </w:p>
        </w:tc>
      </w:tr>
      <w:tr w:rsidR="00147F4B" w14:paraId="0D9D9444" w14:textId="77777777" w:rsidTr="004A4460">
        <w:tc>
          <w:tcPr>
            <w:tcW w:w="704" w:type="dxa"/>
          </w:tcPr>
          <w:p w14:paraId="0352A326" w14:textId="67EF2245" w:rsidR="00147F4B" w:rsidRDefault="00C939BD" w:rsidP="00147F4B">
            <w:r>
              <w:lastRenderedPageBreak/>
              <w:t>7</w:t>
            </w:r>
          </w:p>
        </w:tc>
        <w:tc>
          <w:tcPr>
            <w:tcW w:w="2131" w:type="dxa"/>
            <w:shd w:val="clear" w:color="auto" w:fill="auto"/>
          </w:tcPr>
          <w:p w14:paraId="1449AC05" w14:textId="5E83C87F" w:rsidR="00147F4B" w:rsidRPr="00ED3117" w:rsidRDefault="00147F4B" w:rsidP="00147F4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 Elektriska risker i spårområdet</w:t>
            </w:r>
          </w:p>
        </w:tc>
        <w:tc>
          <w:tcPr>
            <w:tcW w:w="993" w:type="dxa"/>
            <w:shd w:val="clear" w:color="auto" w:fill="auto"/>
          </w:tcPr>
          <w:p w14:paraId="6958ECAB" w14:textId="77777777" w:rsidR="00147F4B" w:rsidRDefault="00147F4B" w:rsidP="00147F4B"/>
        </w:tc>
        <w:tc>
          <w:tcPr>
            <w:tcW w:w="3260" w:type="dxa"/>
            <w:shd w:val="clear" w:color="auto" w:fill="auto"/>
          </w:tcPr>
          <w:p w14:paraId="137C5D73" w14:textId="2D0359BB" w:rsidR="00147F4B" w:rsidRPr="009C619D" w:rsidRDefault="00E01585" w:rsidP="00147F4B">
            <w:pPr>
              <w:rPr>
                <w:rFonts w:cstheme="minorHAnsi"/>
              </w:rPr>
            </w:pPr>
            <w:r>
              <w:rPr>
                <w:rFonts w:cstheme="minorHAnsi"/>
              </w:rPr>
              <w:t>Uppdaterat titel på TDOK.</w:t>
            </w:r>
          </w:p>
        </w:tc>
        <w:tc>
          <w:tcPr>
            <w:tcW w:w="3827" w:type="dxa"/>
            <w:shd w:val="clear" w:color="auto" w:fill="auto"/>
          </w:tcPr>
          <w:p w14:paraId="2519CBE3" w14:textId="39A42D0A" w:rsidR="00147F4B" w:rsidRPr="00113D85" w:rsidRDefault="00147F4B" w:rsidP="00147F4B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color w:val="FF0000"/>
              </w:rPr>
            </w:pPr>
            <w:r>
              <w:t xml:space="preserve">TDOK 2015:0223 </w:t>
            </w:r>
            <w:r w:rsidRPr="00147F4B">
              <w:rPr>
                <w:rFonts w:ascii="Calibri" w:hAnsi="Calibri" w:cs="Calibri"/>
              </w:rPr>
              <w:t>Elsäkerhets</w:t>
            </w:r>
            <w:r w:rsidRPr="00147F4B">
              <w:rPr>
                <w:rStyle w:val="StrukentextChar"/>
              </w:rPr>
              <w:t>föreskrifter</w:t>
            </w:r>
            <w:r>
              <w:t xml:space="preserve"> för arbete på eller nära järnvägsanknutna högspännings- och tågvärmeanläggningar göras</w:t>
            </w:r>
          </w:p>
        </w:tc>
        <w:tc>
          <w:tcPr>
            <w:tcW w:w="3827" w:type="dxa"/>
            <w:shd w:val="clear" w:color="auto" w:fill="auto"/>
          </w:tcPr>
          <w:p w14:paraId="69AF8566" w14:textId="27C72FE2" w:rsidR="00147F4B" w:rsidRDefault="00147F4B" w:rsidP="00147F4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TDOK 2015:0223 Elsäkerhets</w:t>
            </w:r>
            <w:r w:rsidRPr="00147F4B">
              <w:rPr>
                <w:rStyle w:val="TillagdtextChar"/>
              </w:rPr>
              <w:t>anvisningar</w:t>
            </w:r>
            <w:r>
              <w:t xml:space="preserve"> för arbete på eller nära järnvägsanknutna högspännings- och tågvärmeanläggningar göras</w:t>
            </w:r>
          </w:p>
        </w:tc>
      </w:tr>
      <w:tr w:rsidR="00FB259D" w14:paraId="3C5C3536" w14:textId="77777777" w:rsidTr="004A4460">
        <w:tc>
          <w:tcPr>
            <w:tcW w:w="704" w:type="dxa"/>
          </w:tcPr>
          <w:p w14:paraId="7ECC910F" w14:textId="5C028E47" w:rsidR="00FB259D" w:rsidRDefault="00C939BD" w:rsidP="00FB259D">
            <w:r>
              <w:t>7</w:t>
            </w:r>
          </w:p>
        </w:tc>
        <w:tc>
          <w:tcPr>
            <w:tcW w:w="2131" w:type="dxa"/>
            <w:shd w:val="clear" w:color="auto" w:fill="auto"/>
          </w:tcPr>
          <w:p w14:paraId="08E5E7C9" w14:textId="127E4D7F" w:rsidR="00FB259D" w:rsidRDefault="00FB259D" w:rsidP="00FB25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 Elektriska risker i spårområdet</w:t>
            </w:r>
          </w:p>
        </w:tc>
        <w:tc>
          <w:tcPr>
            <w:tcW w:w="993" w:type="dxa"/>
            <w:shd w:val="clear" w:color="auto" w:fill="auto"/>
          </w:tcPr>
          <w:p w14:paraId="76F9BCE5" w14:textId="77777777" w:rsidR="00FB259D" w:rsidRDefault="00FB259D" w:rsidP="00FB259D"/>
        </w:tc>
        <w:tc>
          <w:tcPr>
            <w:tcW w:w="3260" w:type="dxa"/>
            <w:shd w:val="clear" w:color="auto" w:fill="auto"/>
          </w:tcPr>
          <w:p w14:paraId="65D083D7" w14:textId="40AD0A86" w:rsidR="00FB259D" w:rsidRDefault="00E01585" w:rsidP="00FB259D">
            <w:pPr>
              <w:rPr>
                <w:rFonts w:cstheme="minorHAnsi"/>
              </w:rPr>
            </w:pPr>
            <w:r>
              <w:rPr>
                <w:rFonts w:cstheme="minorHAnsi"/>
              </w:rPr>
              <w:t>Uppdaterat titel på TDOK.</w:t>
            </w:r>
          </w:p>
        </w:tc>
        <w:tc>
          <w:tcPr>
            <w:tcW w:w="3827" w:type="dxa"/>
            <w:shd w:val="clear" w:color="auto" w:fill="auto"/>
          </w:tcPr>
          <w:p w14:paraId="0B5EC99E" w14:textId="068092FF" w:rsidR="00FB259D" w:rsidRDefault="00FB259D" w:rsidP="00FB259D">
            <w:pPr>
              <w:autoSpaceDE w:val="0"/>
              <w:autoSpaceDN w:val="0"/>
              <w:adjustRightInd w:val="0"/>
            </w:pPr>
            <w:r>
              <w:t xml:space="preserve">Allt arbete med TA (kran, grävmaskin, lastmaskin eller dylikt) eller drönare som med någon del av redskapet eller dess last kommer närmare en spänningssatt anläggningsdel än 4 meter i sidled, se bild 2, eller lastning och lossning under spänningssatt ledning, kräver elsäkerhetsåtgärder enligt TDOK 2015:0223 </w:t>
            </w:r>
            <w:r w:rsidRPr="00147F4B">
              <w:rPr>
                <w:rFonts w:ascii="Calibri" w:hAnsi="Calibri" w:cs="Calibri"/>
              </w:rPr>
              <w:t>Elsäkerhets</w:t>
            </w:r>
            <w:r w:rsidRPr="00147F4B">
              <w:rPr>
                <w:rStyle w:val="StrukentextChar"/>
              </w:rPr>
              <w:t>föreskrifter</w:t>
            </w:r>
            <w:r>
              <w:t xml:space="preserve"> för arbete på eller nära järnvägsanknutna högspännings- och tågvärmeanläggningar, vilket även gäller punktlistan ovan.</w:t>
            </w:r>
          </w:p>
        </w:tc>
        <w:tc>
          <w:tcPr>
            <w:tcW w:w="3827" w:type="dxa"/>
            <w:shd w:val="clear" w:color="auto" w:fill="auto"/>
          </w:tcPr>
          <w:p w14:paraId="4E696533" w14:textId="27A7551A" w:rsidR="00FB259D" w:rsidRDefault="00FB259D" w:rsidP="00FB259D">
            <w:pPr>
              <w:autoSpaceDE w:val="0"/>
              <w:autoSpaceDN w:val="0"/>
              <w:adjustRightInd w:val="0"/>
            </w:pPr>
            <w:r>
              <w:t>Allt arbete med TA (kran, grävmaskin, lastmaskin eller dylikt) eller drönare som med någon del av redskapet eller dess last kommer närmare en spänningssatt anläggningsdel än 4 meter i sidled, se bild 2, eller lastning och lossning under spänningssatt ledning, kräver elsäkerhetsåtgärder enligt TDOK 2015:0223 Elsäkerhets</w:t>
            </w:r>
            <w:r w:rsidRPr="00147F4B">
              <w:rPr>
                <w:rStyle w:val="TillagdtextChar"/>
              </w:rPr>
              <w:t>anvisningar</w:t>
            </w:r>
            <w:r>
              <w:t xml:space="preserve"> för arbete på eller nära järnvägsanknutna högspännings- och tågvärmeanläggningar, vilket även gäller punktlistan ovan.</w:t>
            </w:r>
          </w:p>
        </w:tc>
      </w:tr>
      <w:tr w:rsidR="00FB259D" w14:paraId="77D8A83B" w14:textId="77777777" w:rsidTr="004A4460">
        <w:tc>
          <w:tcPr>
            <w:tcW w:w="704" w:type="dxa"/>
          </w:tcPr>
          <w:p w14:paraId="2A608270" w14:textId="433BBD83" w:rsidR="00FB259D" w:rsidRDefault="0044182B" w:rsidP="00FB259D">
            <w:r>
              <w:lastRenderedPageBreak/>
              <w:t>8</w:t>
            </w:r>
          </w:p>
        </w:tc>
        <w:tc>
          <w:tcPr>
            <w:tcW w:w="2131" w:type="dxa"/>
            <w:shd w:val="clear" w:color="auto" w:fill="auto"/>
          </w:tcPr>
          <w:p w14:paraId="5378D050" w14:textId="159279F5" w:rsidR="00FB259D" w:rsidRDefault="00FB259D" w:rsidP="00FB25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 Elektriska risker i spårområdet</w:t>
            </w:r>
          </w:p>
        </w:tc>
        <w:tc>
          <w:tcPr>
            <w:tcW w:w="993" w:type="dxa"/>
            <w:shd w:val="clear" w:color="auto" w:fill="auto"/>
          </w:tcPr>
          <w:p w14:paraId="5CDC6DCB" w14:textId="77777777" w:rsidR="00FB259D" w:rsidRDefault="00FB259D" w:rsidP="00FB259D"/>
        </w:tc>
        <w:tc>
          <w:tcPr>
            <w:tcW w:w="3260" w:type="dxa"/>
            <w:shd w:val="clear" w:color="auto" w:fill="auto"/>
          </w:tcPr>
          <w:p w14:paraId="0F6CF1B2" w14:textId="59FA3559" w:rsidR="00FB259D" w:rsidRDefault="00E01585" w:rsidP="00FB259D">
            <w:pPr>
              <w:rPr>
                <w:rFonts w:cstheme="minorHAnsi"/>
              </w:rPr>
            </w:pPr>
            <w:r>
              <w:rPr>
                <w:rFonts w:cstheme="minorHAnsi"/>
              </w:rPr>
              <w:t>Uppdaterat titel på TDOK.</w:t>
            </w:r>
          </w:p>
        </w:tc>
        <w:tc>
          <w:tcPr>
            <w:tcW w:w="3827" w:type="dxa"/>
            <w:shd w:val="clear" w:color="auto" w:fill="auto"/>
          </w:tcPr>
          <w:p w14:paraId="5221525A" w14:textId="35CC3F81" w:rsidR="00FB259D" w:rsidRDefault="00FB259D" w:rsidP="00FB259D">
            <w:pPr>
              <w:autoSpaceDE w:val="0"/>
              <w:autoSpaceDN w:val="0"/>
              <w:adjustRightInd w:val="0"/>
            </w:pPr>
            <w:r>
              <w:t xml:space="preserve">Vid användande av arbetsplattformar, saxliftar och dylikt vid elektrifierade spår ska reglerna för arbetsredskap enligt TDOK 2015:0223 </w:t>
            </w:r>
            <w:r w:rsidRPr="00147F4B">
              <w:rPr>
                <w:rFonts w:ascii="Calibri" w:hAnsi="Calibri" w:cs="Calibri"/>
              </w:rPr>
              <w:t>Elsäkerhets</w:t>
            </w:r>
            <w:r w:rsidRPr="00147F4B">
              <w:rPr>
                <w:rStyle w:val="StrukentextChar"/>
              </w:rPr>
              <w:t>föreskrifter</w:t>
            </w:r>
            <w:r>
              <w:t xml:space="preserve"> för arbete på </w:t>
            </w:r>
          </w:p>
          <w:p w14:paraId="6180F12F" w14:textId="0EC2B695" w:rsidR="00FB259D" w:rsidRDefault="00FB259D" w:rsidP="00FB259D">
            <w:pPr>
              <w:autoSpaceDE w:val="0"/>
              <w:autoSpaceDN w:val="0"/>
              <w:adjustRightInd w:val="0"/>
            </w:pPr>
            <w:r>
              <w:t>eller nära järnvägsanknutna högspännings- och tågvärmeanläggningar följas</w:t>
            </w:r>
          </w:p>
        </w:tc>
        <w:tc>
          <w:tcPr>
            <w:tcW w:w="3827" w:type="dxa"/>
            <w:shd w:val="clear" w:color="auto" w:fill="auto"/>
          </w:tcPr>
          <w:p w14:paraId="442DCD12" w14:textId="74755509" w:rsidR="00FB259D" w:rsidRDefault="00FB259D" w:rsidP="00FB259D">
            <w:pPr>
              <w:autoSpaceDE w:val="0"/>
              <w:autoSpaceDN w:val="0"/>
              <w:adjustRightInd w:val="0"/>
            </w:pPr>
            <w:r>
              <w:t>Vid användande av arbetsplattformar, saxliftar och dylikt vid elektrifierade spår ska reglerna för arbetsredskap enligt TDOK 2015:0223 Elsäkerhets</w:t>
            </w:r>
            <w:r w:rsidRPr="00147F4B">
              <w:rPr>
                <w:rStyle w:val="TillagdtextChar"/>
              </w:rPr>
              <w:t>anvisningar</w:t>
            </w:r>
            <w:r>
              <w:t xml:space="preserve"> för arbete på </w:t>
            </w:r>
          </w:p>
          <w:p w14:paraId="2AB188C5" w14:textId="2C20FC2A" w:rsidR="00FB259D" w:rsidRDefault="00FB259D" w:rsidP="00FB259D">
            <w:pPr>
              <w:autoSpaceDE w:val="0"/>
              <w:autoSpaceDN w:val="0"/>
              <w:adjustRightInd w:val="0"/>
            </w:pPr>
            <w:r>
              <w:t>eller nära järnvägsanknutna högspännings- och tågvärmeanläggningar följas</w:t>
            </w:r>
          </w:p>
        </w:tc>
      </w:tr>
      <w:tr w:rsidR="00FB259D" w14:paraId="05D73AB4" w14:textId="77777777" w:rsidTr="004A4460">
        <w:tc>
          <w:tcPr>
            <w:tcW w:w="704" w:type="dxa"/>
          </w:tcPr>
          <w:p w14:paraId="5884207D" w14:textId="6CE82722" w:rsidR="00FB259D" w:rsidRDefault="008E3B3A" w:rsidP="00FB259D">
            <w:r>
              <w:t>9</w:t>
            </w:r>
          </w:p>
        </w:tc>
        <w:tc>
          <w:tcPr>
            <w:tcW w:w="2131" w:type="dxa"/>
            <w:shd w:val="clear" w:color="auto" w:fill="auto"/>
          </w:tcPr>
          <w:p w14:paraId="5FDF4C2D" w14:textId="634880E6" w:rsidR="00FB259D" w:rsidRPr="00ED3117" w:rsidRDefault="00FB259D" w:rsidP="00FB25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 Trafikverksamheter</w:t>
            </w:r>
          </w:p>
        </w:tc>
        <w:tc>
          <w:tcPr>
            <w:tcW w:w="993" w:type="dxa"/>
            <w:shd w:val="clear" w:color="auto" w:fill="auto"/>
          </w:tcPr>
          <w:p w14:paraId="147A425A" w14:textId="77777777" w:rsidR="00FB259D" w:rsidRDefault="00FB259D" w:rsidP="00FB259D"/>
        </w:tc>
        <w:tc>
          <w:tcPr>
            <w:tcW w:w="3260" w:type="dxa"/>
            <w:shd w:val="clear" w:color="auto" w:fill="auto"/>
          </w:tcPr>
          <w:p w14:paraId="31502EAB" w14:textId="0C4187D6" w:rsidR="00FB259D" w:rsidRPr="009C619D" w:rsidRDefault="00FB259D" w:rsidP="00FB259D">
            <w:pPr>
              <w:rPr>
                <w:rFonts w:cstheme="minorHAnsi"/>
              </w:rPr>
            </w:pPr>
            <w:r>
              <w:rPr>
                <w:rFonts w:cstheme="minorHAnsi"/>
              </w:rPr>
              <w:t>Samordnat med krav i TDOK 2018:0455.</w:t>
            </w:r>
          </w:p>
        </w:tc>
        <w:tc>
          <w:tcPr>
            <w:tcW w:w="3827" w:type="dxa"/>
            <w:shd w:val="clear" w:color="auto" w:fill="auto"/>
          </w:tcPr>
          <w:p w14:paraId="4A637299" w14:textId="77777777" w:rsidR="00FB259D" w:rsidRPr="00946C8B" w:rsidRDefault="00FB259D" w:rsidP="00FB259D">
            <w:r w:rsidRPr="00946C8B">
              <w:t xml:space="preserve">Vid arbete med TA, inklusive last, som riskerar </w:t>
            </w:r>
            <w:r w:rsidRPr="0064749F">
              <w:rPr>
                <w:strike/>
                <w:color w:val="FF0000"/>
              </w:rPr>
              <w:t>komma in</w:t>
            </w:r>
            <w:r w:rsidRPr="0064749F">
              <w:rPr>
                <w:color w:val="FF0000"/>
              </w:rPr>
              <w:t xml:space="preserve"> </w:t>
            </w:r>
            <w:r w:rsidRPr="00946C8B">
              <w:t xml:space="preserve">i säkerhetszonen för </w:t>
            </w:r>
          </w:p>
          <w:p w14:paraId="6C1B23E5" w14:textId="64303A56" w:rsidR="00FB259D" w:rsidRPr="00113D85" w:rsidRDefault="00FB259D" w:rsidP="00FB259D">
            <w:r w:rsidRPr="00946C8B">
              <w:t>trafikerat spår.</w:t>
            </w:r>
          </w:p>
        </w:tc>
        <w:tc>
          <w:tcPr>
            <w:tcW w:w="3827" w:type="dxa"/>
            <w:shd w:val="clear" w:color="auto" w:fill="auto"/>
          </w:tcPr>
          <w:p w14:paraId="579BDC81" w14:textId="00ABCDB7" w:rsidR="00FB259D" w:rsidRDefault="00FB259D" w:rsidP="00FB259D">
            <w:r>
              <w:t xml:space="preserve">A-skydd anordnas om TA, </w:t>
            </w:r>
            <w:r w:rsidRPr="00001F42">
              <w:rPr>
                <w:rStyle w:val="TillagdtextChar"/>
              </w:rPr>
              <w:t xml:space="preserve">arbetsutrustning, tillsatsutrustning eller </w:t>
            </w:r>
            <w:r w:rsidRPr="00001F42">
              <w:t xml:space="preserve">last </w:t>
            </w:r>
            <w:r>
              <w:t xml:space="preserve">riskerar </w:t>
            </w:r>
            <w:r w:rsidRPr="00946C8B">
              <w:rPr>
                <w:rStyle w:val="TillagdtextChar"/>
              </w:rPr>
              <w:t>att</w:t>
            </w:r>
            <w:r>
              <w:t xml:space="preserve"> </w:t>
            </w:r>
            <w:r w:rsidRPr="0064749F">
              <w:rPr>
                <w:rStyle w:val="TillagdtextChar"/>
              </w:rPr>
              <w:t>inkräkta</w:t>
            </w:r>
            <w:r>
              <w:t xml:space="preserve"> i säkerhetszonen </w:t>
            </w:r>
          </w:p>
          <w:p w14:paraId="683CF6DC" w14:textId="53E0E012" w:rsidR="00FB259D" w:rsidRDefault="00FB259D" w:rsidP="00FB25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för trafikerat spår.</w:t>
            </w:r>
          </w:p>
        </w:tc>
      </w:tr>
      <w:tr w:rsidR="00B00A6C" w14:paraId="66164C34" w14:textId="77777777" w:rsidTr="004A4460">
        <w:tc>
          <w:tcPr>
            <w:tcW w:w="704" w:type="dxa"/>
          </w:tcPr>
          <w:p w14:paraId="4C154264" w14:textId="0F6E8F43" w:rsidR="00B00A6C" w:rsidRDefault="0044182B" w:rsidP="00FB259D">
            <w:r>
              <w:t>9</w:t>
            </w:r>
          </w:p>
        </w:tc>
        <w:tc>
          <w:tcPr>
            <w:tcW w:w="2131" w:type="dxa"/>
            <w:shd w:val="clear" w:color="auto" w:fill="auto"/>
          </w:tcPr>
          <w:p w14:paraId="66A0D70F" w14:textId="6195C494" w:rsidR="00B00A6C" w:rsidRDefault="00B00A6C" w:rsidP="00FB25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00A6C">
              <w:rPr>
                <w:rFonts w:ascii="Calibri" w:hAnsi="Calibri" w:cs="Calibri"/>
              </w:rPr>
              <w:t>5.5. Trafikverksamheter</w:t>
            </w:r>
          </w:p>
        </w:tc>
        <w:tc>
          <w:tcPr>
            <w:tcW w:w="993" w:type="dxa"/>
            <w:shd w:val="clear" w:color="auto" w:fill="auto"/>
          </w:tcPr>
          <w:p w14:paraId="43674765" w14:textId="77777777" w:rsidR="00B00A6C" w:rsidRDefault="00B00A6C" w:rsidP="00FB259D"/>
        </w:tc>
        <w:tc>
          <w:tcPr>
            <w:tcW w:w="3260" w:type="dxa"/>
            <w:shd w:val="clear" w:color="auto" w:fill="auto"/>
          </w:tcPr>
          <w:p w14:paraId="6C2ACB93" w14:textId="70D58F3A" w:rsidR="00B00A6C" w:rsidRDefault="005C0192" w:rsidP="00FB259D">
            <w:pPr>
              <w:rPr>
                <w:rFonts w:cstheme="minorHAnsi"/>
              </w:rPr>
            </w:pPr>
            <w:r>
              <w:rPr>
                <w:rFonts w:cstheme="minorHAnsi"/>
              </w:rPr>
              <w:t>Tillfört hantering genom rutin för arbete som bedrivs på undersidan av en järnvägsbro.</w:t>
            </w:r>
          </w:p>
        </w:tc>
        <w:tc>
          <w:tcPr>
            <w:tcW w:w="3827" w:type="dxa"/>
            <w:shd w:val="clear" w:color="auto" w:fill="auto"/>
          </w:tcPr>
          <w:p w14:paraId="40D0B718" w14:textId="3B4A93F4" w:rsidR="00B00A6C" w:rsidRPr="00946C8B" w:rsidRDefault="00B00A6C" w:rsidP="00FB259D">
            <w:r>
              <w:t>-</w:t>
            </w:r>
          </w:p>
        </w:tc>
        <w:tc>
          <w:tcPr>
            <w:tcW w:w="3827" w:type="dxa"/>
            <w:shd w:val="clear" w:color="auto" w:fill="auto"/>
          </w:tcPr>
          <w:p w14:paraId="220CF4C1" w14:textId="6DC720F5" w:rsidR="00B00A6C" w:rsidRDefault="00B00A6C" w:rsidP="00D058B3">
            <w:pPr>
              <w:pStyle w:val="Tillagdtext"/>
            </w:pPr>
            <w:r w:rsidRPr="00644472">
              <w:t xml:space="preserve">Vid </w:t>
            </w:r>
            <w:r w:rsidR="00126A72" w:rsidRPr="00644472">
              <w:t xml:space="preserve">arbete på </w:t>
            </w:r>
            <w:r w:rsidR="009933C4" w:rsidRPr="00644472">
              <w:t>under</w:t>
            </w:r>
            <w:r w:rsidR="00126A72" w:rsidRPr="00644472">
              <w:t>sidan av</w:t>
            </w:r>
            <w:r w:rsidR="00DB435E" w:rsidRPr="00644472">
              <w:t xml:space="preserve"> järnvägs</w:t>
            </w:r>
            <w:r w:rsidR="00191FA7" w:rsidRPr="00644472">
              <w:t>bro</w:t>
            </w:r>
            <w:r w:rsidR="00DB435E" w:rsidRPr="00644472">
              <w:t xml:space="preserve"> </w:t>
            </w:r>
            <w:r w:rsidR="00126A72" w:rsidRPr="00644472">
              <w:t>om</w:t>
            </w:r>
            <w:r w:rsidR="00DB435E" w:rsidRPr="00644472">
              <w:t xml:space="preserve"> </w:t>
            </w:r>
            <w:r w:rsidRPr="00644472">
              <w:t>av Trafikverket godkänd rutin saknas.</w:t>
            </w:r>
          </w:p>
        </w:tc>
      </w:tr>
      <w:tr w:rsidR="00612ED6" w14:paraId="616ACEF1" w14:textId="77777777" w:rsidTr="004A4460">
        <w:tc>
          <w:tcPr>
            <w:tcW w:w="704" w:type="dxa"/>
          </w:tcPr>
          <w:p w14:paraId="3121433D" w14:textId="5C128F32" w:rsidR="00612ED6" w:rsidRDefault="008E3B3A" w:rsidP="00FB259D">
            <w:proofErr w:type="gramStart"/>
            <w:r>
              <w:t>10-12</w:t>
            </w:r>
            <w:proofErr w:type="gramEnd"/>
          </w:p>
        </w:tc>
        <w:tc>
          <w:tcPr>
            <w:tcW w:w="2131" w:type="dxa"/>
            <w:shd w:val="clear" w:color="auto" w:fill="auto"/>
          </w:tcPr>
          <w:p w14:paraId="641D4B55" w14:textId="1A116D36" w:rsidR="00612ED6" w:rsidRDefault="00612ED6" w:rsidP="00FB259D">
            <w:r w:rsidRPr="00FE3823">
              <w:t>5.6 Tågvarning</w:t>
            </w:r>
          </w:p>
        </w:tc>
        <w:tc>
          <w:tcPr>
            <w:tcW w:w="993" w:type="dxa"/>
            <w:shd w:val="clear" w:color="auto" w:fill="auto"/>
          </w:tcPr>
          <w:p w14:paraId="52DFE35B" w14:textId="77777777" w:rsidR="00612ED6" w:rsidRDefault="00612ED6" w:rsidP="00FB259D"/>
        </w:tc>
        <w:tc>
          <w:tcPr>
            <w:tcW w:w="3260" w:type="dxa"/>
            <w:shd w:val="clear" w:color="auto" w:fill="auto"/>
          </w:tcPr>
          <w:p w14:paraId="7221EDFA" w14:textId="3BC7D12B" w:rsidR="00612ED6" w:rsidRDefault="004D3834" w:rsidP="00FB25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Angiven hastighet tillförs som </w:t>
            </w:r>
            <w:proofErr w:type="spellStart"/>
            <w:r>
              <w:rPr>
                <w:rFonts w:cstheme="minorHAnsi"/>
              </w:rPr>
              <w:t>defintion</w:t>
            </w:r>
            <w:proofErr w:type="spellEnd"/>
            <w:r>
              <w:rPr>
                <w:rFonts w:cstheme="minorHAnsi"/>
              </w:rPr>
              <w:t xml:space="preserve"> i dokumentet och stryk</w:t>
            </w:r>
            <w:r w:rsidR="002E0F65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här.</w:t>
            </w:r>
          </w:p>
        </w:tc>
        <w:tc>
          <w:tcPr>
            <w:tcW w:w="3827" w:type="dxa"/>
            <w:shd w:val="clear" w:color="auto" w:fill="auto"/>
          </w:tcPr>
          <w:p w14:paraId="1AB37A72" w14:textId="110387BD" w:rsidR="00612ED6" w:rsidRPr="00741133" w:rsidRDefault="000E1C90" w:rsidP="004D3834">
            <w:pPr>
              <w:pStyle w:val="Strukentext"/>
            </w:pPr>
            <w:r w:rsidRPr="00741133">
              <w:t>* Med angiven hastighet vid tågvarning avses banans sth eller den största tillåtna hastighet som en hastighetsnedsättning medger på den plats där tågvarning anordnas</w:t>
            </w:r>
          </w:p>
        </w:tc>
        <w:tc>
          <w:tcPr>
            <w:tcW w:w="3827" w:type="dxa"/>
            <w:shd w:val="clear" w:color="auto" w:fill="auto"/>
          </w:tcPr>
          <w:p w14:paraId="726D2D2B" w14:textId="0171690E" w:rsidR="00612ED6" w:rsidRPr="00741133" w:rsidRDefault="007859DD" w:rsidP="007859D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-</w:t>
            </w:r>
          </w:p>
        </w:tc>
      </w:tr>
      <w:tr w:rsidR="00FB259D" w14:paraId="4AC36341" w14:textId="77777777" w:rsidTr="004A4460">
        <w:tc>
          <w:tcPr>
            <w:tcW w:w="704" w:type="dxa"/>
          </w:tcPr>
          <w:p w14:paraId="12E1AD9C" w14:textId="4339B870" w:rsidR="00FB259D" w:rsidRDefault="008E3B3A" w:rsidP="00FB259D">
            <w:proofErr w:type="gramStart"/>
            <w:r>
              <w:t>10-1</w:t>
            </w:r>
            <w:r w:rsidR="0044182B">
              <w:t>1</w:t>
            </w:r>
            <w:proofErr w:type="gramEnd"/>
          </w:p>
        </w:tc>
        <w:tc>
          <w:tcPr>
            <w:tcW w:w="2131" w:type="dxa"/>
            <w:shd w:val="clear" w:color="auto" w:fill="auto"/>
          </w:tcPr>
          <w:p w14:paraId="76CDF04B" w14:textId="2DDE66D4" w:rsidR="00FB259D" w:rsidRDefault="00FB259D" w:rsidP="00FB259D">
            <w:r>
              <w:t>5.6 Tågvarning</w:t>
            </w:r>
          </w:p>
        </w:tc>
        <w:tc>
          <w:tcPr>
            <w:tcW w:w="993" w:type="dxa"/>
            <w:shd w:val="clear" w:color="auto" w:fill="auto"/>
          </w:tcPr>
          <w:p w14:paraId="5588570B" w14:textId="77777777" w:rsidR="00FB259D" w:rsidRDefault="00FB259D" w:rsidP="00FB259D"/>
        </w:tc>
        <w:tc>
          <w:tcPr>
            <w:tcW w:w="3260" w:type="dxa"/>
            <w:shd w:val="clear" w:color="auto" w:fill="auto"/>
          </w:tcPr>
          <w:p w14:paraId="6A802D1E" w14:textId="17B39EEA" w:rsidR="00FB259D" w:rsidRPr="009C619D" w:rsidRDefault="00FB259D" w:rsidP="00FB25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Förtydligande av förutsättningar för det av Trafikverket godkända arbetssättet vid spårbyte med spårbytesmaskin och ballastrening med </w:t>
            </w:r>
            <w:proofErr w:type="spellStart"/>
            <w:r>
              <w:rPr>
                <w:rFonts w:cstheme="minorHAnsi"/>
              </w:rPr>
              <w:t>ballatsreningsmaskin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86300A7" w14:textId="6D217AEA" w:rsidR="00FB259D" w:rsidRPr="00B21AFA" w:rsidRDefault="00FB259D" w:rsidP="00B21AFA">
            <w:pPr>
              <w:rPr>
                <w:b/>
                <w:bCs/>
              </w:rPr>
            </w:pPr>
            <w:r w:rsidRPr="00B21AFA">
              <w:rPr>
                <w:b/>
                <w:bCs/>
              </w:rPr>
              <w:t xml:space="preserve">Tågvarnarkedja </w:t>
            </w:r>
          </w:p>
          <w:p w14:paraId="38754D7B" w14:textId="77777777" w:rsidR="00FB259D" w:rsidRPr="00073B7F" w:rsidRDefault="00FB259D" w:rsidP="00FB259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color w:val="FF0000"/>
              </w:rPr>
            </w:pPr>
          </w:p>
          <w:p w14:paraId="791CBC17" w14:textId="77777777" w:rsidR="00FB259D" w:rsidRPr="00073B7F" w:rsidRDefault="00FB259D" w:rsidP="00FB259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color w:val="FF0000"/>
              </w:rPr>
            </w:pPr>
            <w:r w:rsidRPr="00073B7F">
              <w:rPr>
                <w:rFonts w:ascii="Calibri" w:hAnsi="Calibri" w:cs="Calibri"/>
                <w:strike/>
                <w:color w:val="FF0000"/>
              </w:rPr>
              <w:t>Tågvarnarkedja får endast användas vid spårbyte och ballastrening.</w:t>
            </w:r>
          </w:p>
          <w:p w14:paraId="2368EB99" w14:textId="2D9AE569" w:rsidR="00FB259D" w:rsidRPr="00073B7F" w:rsidRDefault="00FB259D" w:rsidP="00FB259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color w:val="FF0000"/>
              </w:rPr>
            </w:pPr>
            <w:r w:rsidRPr="00CE4246">
              <w:t>Tågvarnarkedja är ett flertal på varandra följande tågvarnare som vidarebefordrar tågvarningen i kedjan.</w:t>
            </w:r>
            <w:r w:rsidRPr="00073B7F">
              <w:rPr>
                <w:rFonts w:ascii="Calibri" w:hAnsi="Calibri" w:cs="Calibri"/>
                <w:strike/>
                <w:color w:val="FF0000"/>
              </w:rPr>
              <w:t xml:space="preserve"> </w:t>
            </w:r>
            <w:r w:rsidRPr="00CE4246">
              <w:t>Syftet är att förlänga siktsträck</w:t>
            </w:r>
            <w:r w:rsidRPr="00CE4246">
              <w:rPr>
                <w:rStyle w:val="StrukentextChar"/>
              </w:rPr>
              <w:t>an</w:t>
            </w:r>
            <w:r w:rsidRPr="00CE4246">
              <w:t xml:space="preserve"> så att arbete med tågvarning kan utföras.</w:t>
            </w:r>
            <w:r w:rsidRPr="00073B7F">
              <w:rPr>
                <w:rFonts w:ascii="Calibri" w:hAnsi="Calibri" w:cs="Calibri"/>
                <w:strike/>
                <w:color w:val="FF0000"/>
              </w:rPr>
              <w:t xml:space="preserve"> </w:t>
            </w:r>
          </w:p>
          <w:p w14:paraId="5A360091" w14:textId="0063EAFD" w:rsidR="00FB259D" w:rsidRPr="00073B7F" w:rsidRDefault="00FB259D" w:rsidP="00CE4246">
            <w:pPr>
              <w:pStyle w:val="Strukentext"/>
            </w:pPr>
            <w:r w:rsidRPr="00073B7F">
              <w:lastRenderedPageBreak/>
              <w:t>Tågvarning får ske i intilliggande spår enligt förutsättningar för tågvarning kompletterat med följande:</w:t>
            </w:r>
          </w:p>
          <w:p w14:paraId="143A8A69" w14:textId="77777777" w:rsidR="00FB259D" w:rsidRPr="00073B7F" w:rsidRDefault="00FB259D" w:rsidP="00FB259D">
            <w:pPr>
              <w:autoSpaceDE w:val="0"/>
              <w:autoSpaceDN w:val="0"/>
              <w:adjustRightInd w:val="0"/>
              <w:rPr>
                <w:rFonts w:ascii="Calibri" w:hAnsi="Calibri" w:cs="Calibri"/>
                <w:strike/>
                <w:color w:val="FF0000"/>
              </w:rPr>
            </w:pPr>
          </w:p>
          <w:p w14:paraId="64C09DA7" w14:textId="329642CC" w:rsidR="00FB259D" w:rsidRPr="00CE4246" w:rsidRDefault="00FB259D" w:rsidP="00FB259D">
            <w:pPr>
              <w:pStyle w:val="Liststyck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E4246">
              <w:rPr>
                <w:rFonts w:ascii="Calibri" w:hAnsi="Calibri" w:cs="Calibri"/>
              </w:rPr>
              <w:t xml:space="preserve">Hastighetsnedsättning till 70 km/h eller lägre på aktuell sträcka </w:t>
            </w:r>
          </w:p>
          <w:p w14:paraId="524FB5DC" w14:textId="33238D79" w:rsidR="00FB259D" w:rsidRDefault="00FB259D" w:rsidP="00FB259D">
            <w:pPr>
              <w:pStyle w:val="Liststyck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E4246">
              <w:rPr>
                <w:rFonts w:ascii="Calibri" w:hAnsi="Calibri" w:cs="Calibri"/>
              </w:rPr>
              <w:t xml:space="preserve">Tågvarnarkedja där tågvarnare vid arbetet ska vara placerad nära och följa de personer som befinner sig vid </w:t>
            </w:r>
            <w:r w:rsidRPr="00CE4246">
              <w:rPr>
                <w:rStyle w:val="StrukentextChar"/>
              </w:rPr>
              <w:t>maskinen</w:t>
            </w:r>
          </w:p>
        </w:tc>
        <w:tc>
          <w:tcPr>
            <w:tcW w:w="3827" w:type="dxa"/>
            <w:shd w:val="clear" w:color="auto" w:fill="auto"/>
          </w:tcPr>
          <w:p w14:paraId="3F9FC58A" w14:textId="66AA142F" w:rsidR="00FB259D" w:rsidRPr="00073B7F" w:rsidRDefault="00FB259D" w:rsidP="00FB259D">
            <w:pPr>
              <w:rPr>
                <w:rFonts w:ascii="Calibri" w:hAnsi="Calibri" w:cs="Calibri"/>
                <w:b/>
                <w:bCs/>
              </w:rPr>
            </w:pPr>
            <w:r w:rsidRPr="00073B7F">
              <w:rPr>
                <w:rFonts w:ascii="Calibri" w:hAnsi="Calibri" w:cs="Calibri"/>
                <w:b/>
                <w:bCs/>
              </w:rPr>
              <w:lastRenderedPageBreak/>
              <w:t>Tågvarnarkedja</w:t>
            </w:r>
          </w:p>
          <w:p w14:paraId="25D546E3" w14:textId="77777777" w:rsidR="00FB259D" w:rsidRDefault="00FB259D" w:rsidP="00FB259D">
            <w:pPr>
              <w:rPr>
                <w:color w:val="00B050"/>
                <w:u w:val="single"/>
              </w:rPr>
            </w:pPr>
          </w:p>
          <w:p w14:paraId="24A08B17" w14:textId="77777777" w:rsidR="00FB259D" w:rsidRDefault="00FB259D" w:rsidP="00FB259D">
            <w:pPr>
              <w:rPr>
                <w:color w:val="00B050"/>
                <w:u w:val="single"/>
              </w:rPr>
            </w:pPr>
            <w:r w:rsidRPr="00A27907">
              <w:rPr>
                <w:color w:val="00B050"/>
                <w:u w:val="single"/>
              </w:rPr>
              <w:t>Tågvarnarkedja</w:t>
            </w:r>
            <w:r>
              <w:rPr>
                <w:color w:val="00B050"/>
                <w:u w:val="single"/>
              </w:rPr>
              <w:t xml:space="preserve"> </w:t>
            </w:r>
            <w:r w:rsidRPr="00A27907">
              <w:rPr>
                <w:color w:val="00B050"/>
                <w:u w:val="single"/>
              </w:rPr>
              <w:t xml:space="preserve">är ett av Trafikverket godkänt arbetssätt för de särskilt identifierade rörliga arbetsmetoderna vid spårbyte med spårbytesmaskin och ballastrening </w:t>
            </w:r>
            <w:r>
              <w:rPr>
                <w:color w:val="00B050"/>
                <w:u w:val="single"/>
              </w:rPr>
              <w:t xml:space="preserve">med ballastreningsmaskin </w:t>
            </w:r>
            <w:r w:rsidRPr="00A27907">
              <w:rPr>
                <w:color w:val="00B050"/>
                <w:u w:val="single"/>
              </w:rPr>
              <w:t xml:space="preserve">där utrymme saknas för personal att utrymma säkerhetszonen för det spår där tågvarning genomförs. </w:t>
            </w:r>
          </w:p>
          <w:p w14:paraId="5505FC19" w14:textId="77777777" w:rsidR="00FB259D" w:rsidRDefault="00FB259D" w:rsidP="00FB259D">
            <w:pPr>
              <w:rPr>
                <w:color w:val="00B050"/>
                <w:u w:val="single"/>
              </w:rPr>
            </w:pPr>
          </w:p>
          <w:p w14:paraId="0439D08F" w14:textId="69686BBF" w:rsidR="00FB259D" w:rsidRDefault="00FB259D" w:rsidP="00FB259D">
            <w:pPr>
              <w:rPr>
                <w:color w:val="00B050"/>
                <w:u w:val="single"/>
              </w:rPr>
            </w:pPr>
            <w:r w:rsidRPr="00A27907">
              <w:rPr>
                <w:color w:val="00B050"/>
                <w:u w:val="single"/>
              </w:rPr>
              <w:t xml:space="preserve">Tågvarnarkedja är ett särfall och innebär </w:t>
            </w:r>
            <w:r w:rsidR="00CE4246">
              <w:rPr>
                <w:color w:val="00B050"/>
                <w:u w:val="single"/>
              </w:rPr>
              <w:t xml:space="preserve">i vissa delar ett avsteg </w:t>
            </w:r>
            <w:r w:rsidRPr="00A27907">
              <w:rPr>
                <w:color w:val="00B050"/>
                <w:u w:val="single"/>
              </w:rPr>
              <w:t>från de grundläggande förutsättningarna för tågvarning.</w:t>
            </w:r>
          </w:p>
          <w:p w14:paraId="1AE49C9C" w14:textId="77777777" w:rsidR="00FB259D" w:rsidRPr="00A27907" w:rsidRDefault="00FB259D" w:rsidP="00FB259D">
            <w:pPr>
              <w:rPr>
                <w:color w:val="00B050"/>
                <w:u w:val="single"/>
              </w:rPr>
            </w:pPr>
          </w:p>
          <w:p w14:paraId="62CF0952" w14:textId="77777777" w:rsidR="00CE4246" w:rsidRDefault="00FB259D" w:rsidP="00FB259D">
            <w:r w:rsidRPr="00CE4246">
              <w:t>Tågvarnarkedja är ett flertal på varandra följande tågvarnare som vidarebefordrar tågvarningen i kedjan.</w:t>
            </w:r>
            <w:r w:rsidRPr="00A27907">
              <w:rPr>
                <w:color w:val="00B050"/>
                <w:u w:val="single"/>
              </w:rPr>
              <w:t xml:space="preserve"> </w:t>
            </w:r>
            <w:r w:rsidRPr="00CE4246">
              <w:t>Syftet är att förlänga siktsträck</w:t>
            </w:r>
            <w:r w:rsidR="00CE4246" w:rsidRPr="00CE4246">
              <w:rPr>
                <w:rStyle w:val="TillagdtextChar"/>
              </w:rPr>
              <w:t>orna</w:t>
            </w:r>
            <w:r w:rsidRPr="00CE4246">
              <w:t xml:space="preserve"> så att arbete med tågvarning kan utföras.</w:t>
            </w:r>
          </w:p>
          <w:p w14:paraId="3BA568B4" w14:textId="77777777" w:rsidR="00CE4246" w:rsidRPr="00073B7F" w:rsidRDefault="00CE4246" w:rsidP="00CE4246">
            <w:r w:rsidRPr="00073B7F">
              <w:t>Tågvarning får ske i intilliggande spår enligt förutsättningar för tågvarning kompletterat med följande:</w:t>
            </w:r>
          </w:p>
          <w:p w14:paraId="3902C176" w14:textId="07F52668" w:rsidR="00FB259D" w:rsidRPr="00A27907" w:rsidRDefault="00FB259D" w:rsidP="00FB259D">
            <w:pPr>
              <w:rPr>
                <w:color w:val="00B050"/>
                <w:u w:val="single"/>
              </w:rPr>
            </w:pPr>
            <w:r w:rsidRPr="00A27907">
              <w:rPr>
                <w:color w:val="00B050"/>
                <w:u w:val="single"/>
              </w:rPr>
              <w:t xml:space="preserve"> </w:t>
            </w:r>
          </w:p>
          <w:p w14:paraId="39C4AF97" w14:textId="62AD17F1" w:rsidR="00FB259D" w:rsidRDefault="00FB259D" w:rsidP="00FB259D">
            <w:pPr>
              <w:rPr>
                <w:color w:val="00B050"/>
                <w:u w:val="single"/>
              </w:rPr>
            </w:pPr>
            <w:r w:rsidRPr="00A27907">
              <w:rPr>
                <w:color w:val="00B050"/>
                <w:u w:val="single"/>
              </w:rPr>
              <w:t>Följande tillkommande förutsättningar gäller för att tågvarnarkedja ska få användas:</w:t>
            </w:r>
          </w:p>
          <w:p w14:paraId="257C6067" w14:textId="77777777" w:rsidR="00FB259D" w:rsidRPr="00A27907" w:rsidRDefault="00FB259D" w:rsidP="00FB259D">
            <w:pPr>
              <w:rPr>
                <w:color w:val="00B050"/>
                <w:u w:val="single"/>
              </w:rPr>
            </w:pPr>
          </w:p>
          <w:p w14:paraId="4990F558" w14:textId="3CDBD793" w:rsidR="00FB259D" w:rsidRPr="00CE4246" w:rsidRDefault="00E61A23" w:rsidP="00FB259D">
            <w:pPr>
              <w:pStyle w:val="Liststycke"/>
              <w:numPr>
                <w:ilvl w:val="0"/>
                <w:numId w:val="19"/>
              </w:numPr>
            </w:pPr>
            <w:r w:rsidRPr="00CE4246">
              <w:t xml:space="preserve">Hastighetsnedsättning till </w:t>
            </w:r>
            <w:r w:rsidR="00FB259D" w:rsidRPr="00CE4246">
              <w:t>70 km/h eller lägre på aktuell sträcka</w:t>
            </w:r>
          </w:p>
          <w:p w14:paraId="5921015E" w14:textId="22A542A2" w:rsidR="00FB259D" w:rsidRPr="00A27907" w:rsidRDefault="00FB259D" w:rsidP="00FB259D">
            <w:pPr>
              <w:pStyle w:val="Liststycke"/>
              <w:numPr>
                <w:ilvl w:val="0"/>
                <w:numId w:val="18"/>
              </w:numPr>
              <w:rPr>
                <w:color w:val="00B050"/>
                <w:u w:val="single"/>
              </w:rPr>
            </w:pPr>
            <w:r w:rsidRPr="00CE4246">
              <w:t>Tågvarnar</w:t>
            </w:r>
            <w:r w:rsidR="00E61A23" w:rsidRPr="00CE4246">
              <w:t xml:space="preserve">kedja där tågvarnare vid arbetet </w:t>
            </w:r>
            <w:r w:rsidRPr="00CE4246">
              <w:t>ska vara placerad nära och följa de personer som befinner sig vid</w:t>
            </w:r>
            <w:r w:rsidRPr="00CE4246">
              <w:rPr>
                <w:u w:val="single"/>
              </w:rPr>
              <w:t xml:space="preserve"> </w:t>
            </w:r>
            <w:r w:rsidRPr="00A27907">
              <w:rPr>
                <w:color w:val="00B050"/>
                <w:u w:val="single"/>
              </w:rPr>
              <w:t>spårbytes- eller ballastreningsmaskinen</w:t>
            </w:r>
          </w:p>
          <w:p w14:paraId="57008A38" w14:textId="77777777" w:rsidR="00FB259D" w:rsidRDefault="00FB259D" w:rsidP="00FB259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E2806" w14:paraId="693BE9A4" w14:textId="77777777" w:rsidTr="004A4460">
        <w:tc>
          <w:tcPr>
            <w:tcW w:w="704" w:type="dxa"/>
          </w:tcPr>
          <w:p w14:paraId="14985E8C" w14:textId="4B9F2213" w:rsidR="00DE2806" w:rsidRDefault="008E3B3A" w:rsidP="00FB259D">
            <w:r>
              <w:lastRenderedPageBreak/>
              <w:t>13</w:t>
            </w:r>
          </w:p>
        </w:tc>
        <w:tc>
          <w:tcPr>
            <w:tcW w:w="2131" w:type="dxa"/>
            <w:shd w:val="clear" w:color="auto" w:fill="auto"/>
          </w:tcPr>
          <w:p w14:paraId="346FD77C" w14:textId="1A9087E6" w:rsidR="00DE2806" w:rsidRDefault="00DE2806" w:rsidP="00FB259D">
            <w:r>
              <w:t>6. SoS-planering</w:t>
            </w:r>
          </w:p>
        </w:tc>
        <w:tc>
          <w:tcPr>
            <w:tcW w:w="993" w:type="dxa"/>
            <w:shd w:val="clear" w:color="auto" w:fill="auto"/>
          </w:tcPr>
          <w:p w14:paraId="41AA8123" w14:textId="77777777" w:rsidR="00DE2806" w:rsidRDefault="00DE2806" w:rsidP="00FB259D"/>
        </w:tc>
        <w:tc>
          <w:tcPr>
            <w:tcW w:w="3260" w:type="dxa"/>
            <w:shd w:val="clear" w:color="auto" w:fill="auto"/>
          </w:tcPr>
          <w:p w14:paraId="523BF18C" w14:textId="77777777" w:rsidR="00EF7CB3" w:rsidRDefault="00EF7CB3" w:rsidP="004976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Text från kapitel 6.1 som avser de grundläggande förutsättningarna </w:t>
            </w:r>
            <w:r>
              <w:rPr>
                <w:rFonts w:cstheme="minorHAnsi"/>
              </w:rPr>
              <w:lastRenderedPageBreak/>
              <w:t>för SoS-planering har flyttats och inarbetats i kapitel 6.</w:t>
            </w:r>
          </w:p>
          <w:p w14:paraId="25F795F4" w14:textId="10FAEFFC" w:rsidR="00EF7CB3" w:rsidRDefault="00EF7CB3" w:rsidP="004976BB">
            <w:pPr>
              <w:rPr>
                <w:rFonts w:cstheme="minorHAnsi"/>
              </w:rPr>
            </w:pPr>
          </w:p>
          <w:p w14:paraId="26406F4F" w14:textId="4BBF766C" w:rsidR="00EF7CB3" w:rsidRDefault="00EF7CB3" w:rsidP="00EF7C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Struken text i detta kapitel kopplat till genomgående förtydligande avseende </w:t>
            </w:r>
            <w:proofErr w:type="spellStart"/>
            <w:r>
              <w:rPr>
                <w:rFonts w:cstheme="minorHAnsi"/>
              </w:rPr>
              <w:t>Tmall</w:t>
            </w:r>
            <w:proofErr w:type="spellEnd"/>
            <w:r>
              <w:rPr>
                <w:rFonts w:cstheme="minorHAnsi"/>
              </w:rPr>
              <w:t xml:space="preserve"> 0482</w:t>
            </w:r>
            <w:r w:rsidR="007773B9">
              <w:rPr>
                <w:rFonts w:cstheme="minorHAnsi"/>
              </w:rPr>
              <w:t xml:space="preserve"> i kapitel 6.1</w:t>
            </w:r>
            <w:r>
              <w:rPr>
                <w:rFonts w:cstheme="minorHAnsi"/>
              </w:rPr>
              <w:t>.</w:t>
            </w:r>
          </w:p>
          <w:p w14:paraId="45290237" w14:textId="26C9C782" w:rsidR="00EF7CB3" w:rsidRDefault="00EF7CB3" w:rsidP="004976BB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3D019F19" w14:textId="27B9E44C" w:rsidR="00DE2806" w:rsidRDefault="00DE2806" w:rsidP="00DE2806">
            <w:r>
              <w:lastRenderedPageBreak/>
              <w:t>Vid planering av arbete i spårområdet ska det alltid upprättas en SoS-</w:t>
            </w:r>
            <w:proofErr w:type="gramStart"/>
            <w:r>
              <w:t xml:space="preserve">planering </w:t>
            </w:r>
            <w:r w:rsidRPr="00DE2806">
              <w:rPr>
                <w:rStyle w:val="StrukentextChar"/>
              </w:rPr>
              <w:t>,</w:t>
            </w:r>
            <w:proofErr w:type="gramEnd"/>
            <w:r w:rsidRPr="00DE2806">
              <w:rPr>
                <w:rStyle w:val="StrukentextChar"/>
              </w:rPr>
              <w:t xml:space="preserve"> se TMALL 0482,</w:t>
            </w:r>
            <w:r>
              <w:t xml:space="preserve"> </w:t>
            </w:r>
            <w:r w:rsidRPr="00EF7CB3">
              <w:rPr>
                <w:rStyle w:val="StrukentextChar"/>
              </w:rPr>
              <w:t xml:space="preserve">som ska hantera de </w:t>
            </w:r>
            <w:r w:rsidRPr="00EF7CB3">
              <w:rPr>
                <w:rStyle w:val="StrukentextChar"/>
              </w:rPr>
              <w:lastRenderedPageBreak/>
              <w:t>identifierade riskerna för det specifika arbetet.</w:t>
            </w:r>
            <w:r>
              <w:t xml:space="preserve"> Detta </w:t>
            </w:r>
          </w:p>
          <w:p w14:paraId="5146E467" w14:textId="02415E2C" w:rsidR="00DE2806" w:rsidRDefault="00DE2806" w:rsidP="00DE2806">
            <w:r>
              <w:t>gäller även vid arbete i samband med spärrfärd.</w:t>
            </w:r>
          </w:p>
        </w:tc>
        <w:tc>
          <w:tcPr>
            <w:tcW w:w="3827" w:type="dxa"/>
            <w:shd w:val="clear" w:color="auto" w:fill="auto"/>
          </w:tcPr>
          <w:p w14:paraId="0DC35980" w14:textId="203BEF50" w:rsidR="00DE2806" w:rsidRDefault="00DE2806" w:rsidP="00DE2806">
            <w:r>
              <w:lastRenderedPageBreak/>
              <w:t>Vid planering av arbete i spårområdet ska det alltid upprättas en SoS-planering</w:t>
            </w:r>
            <w:r w:rsidR="00EF7CB3">
              <w:t>.</w:t>
            </w:r>
            <w:r>
              <w:t xml:space="preserve"> </w:t>
            </w:r>
            <w:r w:rsidR="00EF7CB3" w:rsidRPr="00EF7CB3">
              <w:rPr>
                <w:rStyle w:val="TillagdtextChar"/>
              </w:rPr>
              <w:t xml:space="preserve">SoS-planeringen ska </w:t>
            </w:r>
            <w:r w:rsidR="00EF7CB3">
              <w:rPr>
                <w:rStyle w:val="TillagdtextChar"/>
              </w:rPr>
              <w:lastRenderedPageBreak/>
              <w:t xml:space="preserve">identifiera och </w:t>
            </w:r>
            <w:r w:rsidR="00EF7CB3" w:rsidRPr="00EF7CB3">
              <w:rPr>
                <w:rStyle w:val="TillagdtextChar"/>
              </w:rPr>
              <w:t xml:space="preserve">beskriva de risker som finns med det </w:t>
            </w:r>
            <w:r w:rsidR="00EF7CB3">
              <w:rPr>
                <w:rStyle w:val="TillagdtextChar"/>
              </w:rPr>
              <w:t xml:space="preserve">specifika </w:t>
            </w:r>
            <w:r w:rsidR="00EF7CB3" w:rsidRPr="00EF7CB3">
              <w:rPr>
                <w:rStyle w:val="TillagdtextChar"/>
              </w:rPr>
              <w:t>arbete</w:t>
            </w:r>
            <w:r w:rsidR="00EF7CB3">
              <w:rPr>
                <w:rStyle w:val="TillagdtextChar"/>
              </w:rPr>
              <w:t>t</w:t>
            </w:r>
            <w:r w:rsidR="00EF7CB3" w:rsidRPr="00EF7CB3">
              <w:rPr>
                <w:rStyle w:val="TillagdtextChar"/>
              </w:rPr>
              <w:t xml:space="preserve">. </w:t>
            </w:r>
            <w:r w:rsidR="00EF7CB3">
              <w:rPr>
                <w:rStyle w:val="TillagdtextChar"/>
              </w:rPr>
              <w:t xml:space="preserve">De identifierade riskerna </w:t>
            </w:r>
            <w:r w:rsidR="00EF7CB3" w:rsidRPr="00EF7CB3">
              <w:rPr>
                <w:rStyle w:val="TillagdtextChar"/>
              </w:rPr>
              <w:t xml:space="preserve">ska hanteras </w:t>
            </w:r>
            <w:r w:rsidR="00247668">
              <w:rPr>
                <w:rStyle w:val="TillagdtextChar"/>
              </w:rPr>
              <w:t xml:space="preserve">genom att </w:t>
            </w:r>
            <w:r w:rsidR="00EF7CB3" w:rsidRPr="00EF7CB3">
              <w:rPr>
                <w:rStyle w:val="TillagdtextChar"/>
              </w:rPr>
              <w:t>åtgärd</w:t>
            </w:r>
            <w:r w:rsidR="00247668">
              <w:rPr>
                <w:rStyle w:val="TillagdtextChar"/>
              </w:rPr>
              <w:t>er</w:t>
            </w:r>
            <w:r w:rsidR="00EF7CB3" w:rsidRPr="00EF7CB3">
              <w:rPr>
                <w:rStyle w:val="TillagdtextChar"/>
              </w:rPr>
              <w:t xml:space="preserve"> så att arbetet kan utföras på ett säkert sätt. </w:t>
            </w:r>
            <w:r w:rsidR="00CE26B9">
              <w:rPr>
                <w:rStyle w:val="TillagdtextChar"/>
              </w:rPr>
              <w:t xml:space="preserve">Åtgärderna ska anges i SoS-planeringen. </w:t>
            </w:r>
            <w:r w:rsidR="00EF7CB3" w:rsidRPr="00EF7CB3">
              <w:rPr>
                <w:rStyle w:val="TillagdtextChar"/>
              </w:rPr>
              <w:t>SoS-planeringen ska utföras i så god tid att planerade åtgärder kan vidtas.</w:t>
            </w:r>
            <w:r w:rsidR="00EF7CB3">
              <w:t xml:space="preserve"> </w:t>
            </w:r>
            <w:r>
              <w:t xml:space="preserve">Detta </w:t>
            </w:r>
          </w:p>
          <w:p w14:paraId="27B516E4" w14:textId="63102E3D" w:rsidR="00EF7CB3" w:rsidRDefault="00DE2806" w:rsidP="00EF7CB3">
            <w:r>
              <w:t>gäller även vid arbete i samband med spärrfärd.</w:t>
            </w:r>
          </w:p>
        </w:tc>
      </w:tr>
      <w:tr w:rsidR="008A681A" w14:paraId="4402EEDA" w14:textId="77777777" w:rsidTr="004A4460">
        <w:tc>
          <w:tcPr>
            <w:tcW w:w="704" w:type="dxa"/>
          </w:tcPr>
          <w:p w14:paraId="0DD20873" w14:textId="036F24E2" w:rsidR="008A681A" w:rsidRDefault="008E3B3A" w:rsidP="00FB259D">
            <w:r>
              <w:lastRenderedPageBreak/>
              <w:t>14</w:t>
            </w:r>
          </w:p>
        </w:tc>
        <w:tc>
          <w:tcPr>
            <w:tcW w:w="2131" w:type="dxa"/>
            <w:shd w:val="clear" w:color="auto" w:fill="auto"/>
          </w:tcPr>
          <w:p w14:paraId="4D9AEC75" w14:textId="1C4E0625" w:rsidR="008A681A" w:rsidRDefault="008A681A" w:rsidP="00FB259D">
            <w:r>
              <w:t>6. SoS-planering</w:t>
            </w:r>
          </w:p>
        </w:tc>
        <w:tc>
          <w:tcPr>
            <w:tcW w:w="993" w:type="dxa"/>
            <w:shd w:val="clear" w:color="auto" w:fill="auto"/>
          </w:tcPr>
          <w:p w14:paraId="4B6E25AF" w14:textId="77777777" w:rsidR="008A681A" w:rsidRDefault="008A681A" w:rsidP="00FB259D"/>
        </w:tc>
        <w:tc>
          <w:tcPr>
            <w:tcW w:w="3260" w:type="dxa"/>
            <w:shd w:val="clear" w:color="auto" w:fill="auto"/>
          </w:tcPr>
          <w:p w14:paraId="5BA89AF7" w14:textId="3F2D6613" w:rsidR="008A681A" w:rsidRPr="00FE133F" w:rsidRDefault="008A681A" w:rsidP="004976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Förtydligande avseende SoS-planeringens omfattning; </w:t>
            </w:r>
            <w:r w:rsidRPr="008A681A">
              <w:rPr>
                <w:rFonts w:cstheme="minorHAnsi"/>
                <w:i/>
                <w:iCs/>
              </w:rPr>
              <w:t>var</w:t>
            </w:r>
            <w:r>
              <w:rPr>
                <w:rFonts w:cstheme="minorHAnsi"/>
              </w:rPr>
              <w:t xml:space="preserve"> och </w:t>
            </w:r>
            <w:r w:rsidRPr="008A681A">
              <w:rPr>
                <w:rFonts w:cstheme="minorHAnsi"/>
                <w:i/>
                <w:iCs/>
              </w:rPr>
              <w:t>när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8277CD8" w14:textId="77777777" w:rsidR="008A681A" w:rsidRDefault="008A681A" w:rsidP="008A681A">
            <w:r>
              <w:t>SoS-planeringen ska omfatta:</w:t>
            </w:r>
          </w:p>
          <w:p w14:paraId="6E4DE140" w14:textId="4A6A8D2A" w:rsidR="008A681A" w:rsidRPr="00381783" w:rsidRDefault="008A681A" w:rsidP="008A681A">
            <w:pPr>
              <w:pStyle w:val="Strukentext"/>
              <w:numPr>
                <w:ilvl w:val="0"/>
                <w:numId w:val="18"/>
              </w:numPr>
            </w:pPr>
            <w:r>
              <w:t>var och när arbetet ska ske inklusive för och efterarbeten och transport till och från arbete</w:t>
            </w:r>
          </w:p>
        </w:tc>
        <w:tc>
          <w:tcPr>
            <w:tcW w:w="3827" w:type="dxa"/>
            <w:shd w:val="clear" w:color="auto" w:fill="auto"/>
          </w:tcPr>
          <w:p w14:paraId="4B5E837E" w14:textId="77777777" w:rsidR="008A681A" w:rsidRDefault="008A681A" w:rsidP="008A681A">
            <w:r>
              <w:t>SoS-planeringen ska omfatta:</w:t>
            </w:r>
          </w:p>
          <w:p w14:paraId="7494414B" w14:textId="77777777" w:rsidR="008A681A" w:rsidRDefault="008A681A" w:rsidP="008A681A">
            <w:pPr>
              <w:pStyle w:val="Tillagdtext"/>
              <w:numPr>
                <w:ilvl w:val="0"/>
                <w:numId w:val="18"/>
              </w:numPr>
            </w:pPr>
            <w:r>
              <w:t>arbetsplatsens utsträckning</w:t>
            </w:r>
          </w:p>
          <w:p w14:paraId="62D3691D" w14:textId="77777777" w:rsidR="008A681A" w:rsidRDefault="008A681A" w:rsidP="008A681A">
            <w:pPr>
              <w:pStyle w:val="Tillagdtext"/>
              <w:numPr>
                <w:ilvl w:val="0"/>
                <w:numId w:val="18"/>
              </w:numPr>
            </w:pPr>
            <w:r>
              <w:t xml:space="preserve">när arbetet ska ske </w:t>
            </w:r>
          </w:p>
          <w:p w14:paraId="3CC74731" w14:textId="7E1A514F" w:rsidR="008A681A" w:rsidRPr="00381783" w:rsidRDefault="008A681A" w:rsidP="008A681A">
            <w:pPr>
              <w:pStyle w:val="Tillagdtext"/>
              <w:numPr>
                <w:ilvl w:val="0"/>
                <w:numId w:val="18"/>
              </w:numPr>
            </w:pPr>
            <w:r>
              <w:t>för- och efterarbeten samt transport till och från arbete</w:t>
            </w:r>
          </w:p>
        </w:tc>
      </w:tr>
      <w:tr w:rsidR="00DE2806" w14:paraId="5CE01D52" w14:textId="77777777" w:rsidTr="004A4460">
        <w:tc>
          <w:tcPr>
            <w:tcW w:w="704" w:type="dxa"/>
          </w:tcPr>
          <w:p w14:paraId="4BED9E15" w14:textId="00F853DC" w:rsidR="00DE2806" w:rsidRDefault="008A714F" w:rsidP="00FB259D">
            <w:r>
              <w:t>14</w:t>
            </w:r>
          </w:p>
        </w:tc>
        <w:tc>
          <w:tcPr>
            <w:tcW w:w="2131" w:type="dxa"/>
            <w:shd w:val="clear" w:color="auto" w:fill="auto"/>
          </w:tcPr>
          <w:p w14:paraId="75D67979" w14:textId="222E4112" w:rsidR="00DE2806" w:rsidRPr="002E29CD" w:rsidRDefault="00DE2806" w:rsidP="00FB259D">
            <w:r w:rsidRPr="002E29CD">
              <w:t>6.1. Stöd vid SoS-planering</w:t>
            </w:r>
          </w:p>
        </w:tc>
        <w:tc>
          <w:tcPr>
            <w:tcW w:w="993" w:type="dxa"/>
            <w:shd w:val="clear" w:color="auto" w:fill="auto"/>
          </w:tcPr>
          <w:p w14:paraId="3FFEFBBC" w14:textId="77777777" w:rsidR="00DE2806" w:rsidRDefault="00DE2806" w:rsidP="00FB259D"/>
        </w:tc>
        <w:tc>
          <w:tcPr>
            <w:tcW w:w="3260" w:type="dxa"/>
            <w:shd w:val="clear" w:color="auto" w:fill="auto"/>
          </w:tcPr>
          <w:p w14:paraId="02086AD0" w14:textId="310F695C" w:rsidR="00C75FF2" w:rsidRDefault="00C75FF2" w:rsidP="004976BB">
            <w:pPr>
              <w:rPr>
                <w:rFonts w:cstheme="minorHAnsi"/>
              </w:rPr>
            </w:pPr>
            <w:r>
              <w:rPr>
                <w:rFonts w:cstheme="minorHAnsi"/>
              </w:rPr>
              <w:t>Text som avser de grundläggande förutsättningarna för SoS-planering har flyttats och inarbetats i kapitel 6.</w:t>
            </w:r>
          </w:p>
          <w:p w14:paraId="6462725F" w14:textId="77777777" w:rsidR="00C75FF2" w:rsidRDefault="00C75FF2" w:rsidP="004976BB">
            <w:pPr>
              <w:rPr>
                <w:rFonts w:cstheme="minorHAnsi"/>
              </w:rPr>
            </w:pPr>
          </w:p>
          <w:p w14:paraId="340C40FA" w14:textId="34BE3E40" w:rsidR="00DE2806" w:rsidRDefault="002A30F7" w:rsidP="004976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Genomgående förtydligande </w:t>
            </w:r>
            <w:r w:rsidR="00265331">
              <w:rPr>
                <w:rFonts w:cstheme="minorHAnsi"/>
              </w:rPr>
              <w:t xml:space="preserve">kopplat till </w:t>
            </w:r>
            <w:proofErr w:type="spellStart"/>
            <w:r>
              <w:rPr>
                <w:rFonts w:cstheme="minorHAnsi"/>
              </w:rPr>
              <w:t>Tmall</w:t>
            </w:r>
            <w:proofErr w:type="spellEnd"/>
            <w:r>
              <w:rPr>
                <w:rFonts w:cstheme="minorHAnsi"/>
              </w:rPr>
              <w:t xml:space="preserve"> 0482.</w:t>
            </w:r>
          </w:p>
        </w:tc>
        <w:tc>
          <w:tcPr>
            <w:tcW w:w="3827" w:type="dxa"/>
            <w:shd w:val="clear" w:color="auto" w:fill="auto"/>
          </w:tcPr>
          <w:p w14:paraId="19C09869" w14:textId="69304088" w:rsidR="00C75FF2" w:rsidRPr="00C75FF2" w:rsidRDefault="00C75FF2" w:rsidP="00C75FF2">
            <w:pPr>
              <w:rPr>
                <w:strike/>
                <w:color w:val="0070C0"/>
              </w:rPr>
            </w:pPr>
            <w:r w:rsidRPr="00C75FF2">
              <w:rPr>
                <w:strike/>
                <w:color w:val="0070C0"/>
              </w:rPr>
              <w:t>SoS-planeringen ska beskriva de risker som finns med det arbete som ska utföras. Riskerna ska hanteras och åtgärdas så att arbetet kan utföras på ett säkert sätt. SoS-planeringen ska utföras i så god tid att planerade åtgärder kan vidtas.</w:t>
            </w:r>
          </w:p>
          <w:p w14:paraId="012824FC" w14:textId="77777777" w:rsidR="00C75FF2" w:rsidRDefault="00C75FF2" w:rsidP="00DE2806"/>
          <w:p w14:paraId="591BB60D" w14:textId="0CA3C0CD" w:rsidR="00DE2806" w:rsidRPr="00D6580B" w:rsidRDefault="00DE2806" w:rsidP="00265331">
            <w:r w:rsidRPr="00DE2806">
              <w:t xml:space="preserve">TMALL 0482 eller motsvarande ska användas vid SoS-planering av arbete. </w:t>
            </w:r>
            <w:r w:rsidRPr="00D6580B">
              <w:t xml:space="preserve">Vid nyttjande av annat stöd för </w:t>
            </w:r>
          </w:p>
          <w:p w14:paraId="55257CF4" w14:textId="4C7AFC3C" w:rsidR="00DE2806" w:rsidRPr="004976BB" w:rsidRDefault="00DE2806" w:rsidP="00265331">
            <w:pPr>
              <w:rPr>
                <w:color w:val="0070C0"/>
              </w:rPr>
            </w:pPr>
            <w:r w:rsidRPr="00D6580B">
              <w:t xml:space="preserve">dokumentation ska denna minst omfatta innehållet i TMALL 0482 </w:t>
            </w:r>
            <w:r w:rsidRPr="00265331">
              <w:rPr>
                <w:rStyle w:val="StrukentextChar"/>
              </w:rPr>
              <w:t>se</w:t>
            </w:r>
            <w:r w:rsidRPr="00D6580B">
              <w:rPr>
                <w:rStyle w:val="StrukentextChar"/>
              </w:rPr>
              <w:t xml:space="preserve"> </w:t>
            </w:r>
            <w:r w:rsidRPr="00DE2806">
              <w:rPr>
                <w:rStyle w:val="StrukentextChar"/>
              </w:rPr>
              <w:t>nedan</w:t>
            </w:r>
            <w:r w:rsidRPr="00DE2806">
              <w:t>. SoS</w:t>
            </w:r>
            <w:r>
              <w:t>-</w:t>
            </w:r>
            <w:r w:rsidRPr="00DE2806">
              <w:t>planeringen ska upprättas i digital eller fysisk form av SoS-</w:t>
            </w:r>
            <w:r w:rsidRPr="00DE2806">
              <w:lastRenderedPageBreak/>
              <w:t>planeraren, där SoS</w:t>
            </w:r>
            <w:r>
              <w:t>-</w:t>
            </w:r>
            <w:r w:rsidRPr="00DE2806">
              <w:t>planerarens namn ska framgå.</w:t>
            </w:r>
          </w:p>
        </w:tc>
        <w:tc>
          <w:tcPr>
            <w:tcW w:w="3827" w:type="dxa"/>
            <w:shd w:val="clear" w:color="auto" w:fill="auto"/>
          </w:tcPr>
          <w:p w14:paraId="1A377715" w14:textId="7A096872" w:rsidR="00DE2806" w:rsidRPr="004976BB" w:rsidRDefault="00E6419A" w:rsidP="00265331">
            <w:pPr>
              <w:rPr>
                <w:b/>
                <w:bCs/>
              </w:rPr>
            </w:pPr>
            <w:r w:rsidRPr="00A53D48">
              <w:rPr>
                <w:rStyle w:val="TillagdtextChar"/>
              </w:rPr>
              <w:lastRenderedPageBreak/>
              <w:t>Den senaste versionen av</w:t>
            </w:r>
            <w:r>
              <w:t xml:space="preserve"> </w:t>
            </w:r>
            <w:r w:rsidR="00DE2806" w:rsidRPr="00DE2806">
              <w:t>TMALL 0482 eller motsvarande ska användas vid SoS-planering av arbete.</w:t>
            </w:r>
            <w:r w:rsidR="00265331">
              <w:t xml:space="preserve"> </w:t>
            </w:r>
            <w:r w:rsidR="00265331" w:rsidRPr="00D6580B">
              <w:t>Vid nyttjande av annat stöd för dokumentation ska denna minst omfatta innehållet i TMALL 0482</w:t>
            </w:r>
            <w:r w:rsidR="00265331">
              <w:t>.</w:t>
            </w:r>
            <w:r w:rsidR="00DE2806" w:rsidRPr="00DE2806">
              <w:t xml:space="preserve"> </w:t>
            </w:r>
            <w:r w:rsidR="00A53D48" w:rsidRPr="00A53D48">
              <w:rPr>
                <w:rStyle w:val="TillagdtextChar"/>
              </w:rPr>
              <w:t xml:space="preserve">Den </w:t>
            </w:r>
            <w:r w:rsidR="00265331">
              <w:rPr>
                <w:rStyle w:val="TillagdtextChar"/>
              </w:rPr>
              <w:t xml:space="preserve">senaste </w:t>
            </w:r>
            <w:r w:rsidR="00A53D48" w:rsidRPr="00A53D48">
              <w:rPr>
                <w:rStyle w:val="TillagdtextChar"/>
              </w:rPr>
              <w:t xml:space="preserve">versionen av </w:t>
            </w:r>
            <w:proofErr w:type="spellStart"/>
            <w:r w:rsidR="00A53D48" w:rsidRPr="00A53D48">
              <w:rPr>
                <w:rStyle w:val="TillagdtextChar"/>
              </w:rPr>
              <w:t>Tmall</w:t>
            </w:r>
            <w:proofErr w:type="spellEnd"/>
            <w:r w:rsidR="00A53D48" w:rsidRPr="00A53D48">
              <w:rPr>
                <w:rStyle w:val="TillagdtextChar"/>
              </w:rPr>
              <w:t xml:space="preserve"> 0482 publiceras på Trafik</w:t>
            </w:r>
            <w:r w:rsidR="00A53D48">
              <w:rPr>
                <w:rStyle w:val="TillagdtextChar"/>
              </w:rPr>
              <w:t>v</w:t>
            </w:r>
            <w:r w:rsidR="00A53D48" w:rsidRPr="00A53D48">
              <w:rPr>
                <w:rStyle w:val="TillagdtextChar"/>
              </w:rPr>
              <w:t>erkets hemsida.</w:t>
            </w:r>
            <w:r w:rsidR="00A53D48">
              <w:t xml:space="preserve"> </w:t>
            </w:r>
            <w:r w:rsidR="00DE2806" w:rsidRPr="00DE2806">
              <w:t>SoS-planeringen ska upprättas i digital eller fysisk form av SoS-planeraren, där SoS-planerarens namn ska framgå.</w:t>
            </w:r>
          </w:p>
        </w:tc>
      </w:tr>
      <w:tr w:rsidR="00BF4EFF" w14:paraId="4D14C8D8" w14:textId="77777777" w:rsidTr="004A4460">
        <w:tc>
          <w:tcPr>
            <w:tcW w:w="704" w:type="dxa"/>
          </w:tcPr>
          <w:p w14:paraId="4ACF5CC6" w14:textId="4E12BD17" w:rsidR="00BF4EFF" w:rsidRDefault="008A714F" w:rsidP="00CF3500">
            <w:r>
              <w:t>1</w:t>
            </w:r>
            <w:r w:rsidR="0044182B">
              <w:t>4</w:t>
            </w:r>
          </w:p>
        </w:tc>
        <w:tc>
          <w:tcPr>
            <w:tcW w:w="2131" w:type="dxa"/>
          </w:tcPr>
          <w:p w14:paraId="1026EF00" w14:textId="77777777" w:rsidR="00BF4EFF" w:rsidRPr="002E29CD" w:rsidRDefault="00BF4EFF" w:rsidP="00CF3500">
            <w:r>
              <w:t xml:space="preserve">6.1 Stöd vid </w:t>
            </w:r>
            <w:proofErr w:type="gramStart"/>
            <w:r>
              <w:t>Sos- planering</w:t>
            </w:r>
            <w:proofErr w:type="gramEnd"/>
          </w:p>
        </w:tc>
        <w:tc>
          <w:tcPr>
            <w:tcW w:w="993" w:type="dxa"/>
          </w:tcPr>
          <w:p w14:paraId="40AB8906" w14:textId="77777777" w:rsidR="00BF4EFF" w:rsidRDefault="00BF4EFF" w:rsidP="00CF3500"/>
        </w:tc>
        <w:tc>
          <w:tcPr>
            <w:tcW w:w="3260" w:type="dxa"/>
          </w:tcPr>
          <w:p w14:paraId="0FB48399" w14:textId="3F7C7FF8" w:rsidR="00BF4EFF" w:rsidRPr="0078659F" w:rsidRDefault="00E01585" w:rsidP="00CF3500">
            <w:pPr>
              <w:rPr>
                <w:highlight w:val="yellow"/>
              </w:rPr>
            </w:pPr>
            <w:r>
              <w:rPr>
                <w:rFonts w:cstheme="minorHAnsi"/>
              </w:rPr>
              <w:t>Uppdaterat titel på TDOK.</w:t>
            </w:r>
          </w:p>
        </w:tc>
        <w:tc>
          <w:tcPr>
            <w:tcW w:w="3827" w:type="dxa"/>
          </w:tcPr>
          <w:p w14:paraId="1B2944F3" w14:textId="77777777" w:rsidR="00BF4EFF" w:rsidRPr="006C71FC" w:rsidRDefault="00BF4EFF" w:rsidP="00CF3500">
            <w:pPr>
              <w:rPr>
                <w:b/>
                <w:bCs/>
              </w:rPr>
            </w:pPr>
            <w:r>
              <w:t xml:space="preserve">Vid upplag för arbete som inte kan placeras längre än 3,5 meter från spänningssatt anläggningsdel ska elrisker beaktas enligt TDOK 2015:0223 </w:t>
            </w:r>
            <w:r w:rsidRPr="00147F4B">
              <w:rPr>
                <w:rFonts w:ascii="Calibri" w:hAnsi="Calibri" w:cs="Calibri"/>
              </w:rPr>
              <w:t>Elsäkerhets</w:t>
            </w:r>
            <w:r w:rsidRPr="00147F4B">
              <w:rPr>
                <w:rStyle w:val="StrukentextChar"/>
              </w:rPr>
              <w:t>föreskrifter</w:t>
            </w:r>
            <w:r>
              <w:t xml:space="preserve"> för arbete på eller nära järnvägsanknutna högspännings- och tågvärmeanläggningar och det fria utrymmet i det intilliggande spåret enligt TRVINFRA-00398 Banutformning.</w:t>
            </w:r>
          </w:p>
        </w:tc>
        <w:tc>
          <w:tcPr>
            <w:tcW w:w="3827" w:type="dxa"/>
          </w:tcPr>
          <w:p w14:paraId="1946D2E1" w14:textId="77777777" w:rsidR="00BF4EFF" w:rsidRDefault="00BF4EFF" w:rsidP="00CF3500">
            <w:pPr>
              <w:rPr>
                <w:b/>
                <w:bCs/>
              </w:rPr>
            </w:pPr>
            <w:r>
              <w:t xml:space="preserve">Vid upplag för arbete som inte kan placeras längre än 3,5 meter från spänningssatt anläggningsdel ska elrisker beaktas enligt TDOK 2015:0223 </w:t>
            </w:r>
            <w:r w:rsidRPr="00147F4B">
              <w:rPr>
                <w:rFonts w:ascii="Calibri" w:hAnsi="Calibri" w:cs="Calibri"/>
              </w:rPr>
              <w:t>Elsäkerhets</w:t>
            </w:r>
            <w:r w:rsidRPr="009866E6">
              <w:rPr>
                <w:rStyle w:val="TillagdtextChar"/>
              </w:rPr>
              <w:t xml:space="preserve">anvisningar </w:t>
            </w:r>
            <w:r>
              <w:t>för arbete på eller nära järnvägsanknutna högspännings- och tågvärmeanläggningar och det fria utrymmet i det intilliggande spåret enligt TRVINFRA-00398 Banutformning.</w:t>
            </w:r>
          </w:p>
        </w:tc>
      </w:tr>
      <w:tr w:rsidR="00FB259D" w14:paraId="7FF70042" w14:textId="77777777" w:rsidTr="004A4460">
        <w:tc>
          <w:tcPr>
            <w:tcW w:w="704" w:type="dxa"/>
          </w:tcPr>
          <w:p w14:paraId="44E9B637" w14:textId="470336DA" w:rsidR="00FB259D" w:rsidRDefault="004A4460" w:rsidP="00FB259D">
            <w:proofErr w:type="gramStart"/>
            <w:r>
              <w:t>1</w:t>
            </w:r>
            <w:r w:rsidR="0044182B">
              <w:t>4</w:t>
            </w:r>
            <w:r>
              <w:t>-1</w:t>
            </w:r>
            <w:r w:rsidR="0044182B">
              <w:t>6</w:t>
            </w:r>
            <w:proofErr w:type="gramEnd"/>
          </w:p>
        </w:tc>
        <w:tc>
          <w:tcPr>
            <w:tcW w:w="2131" w:type="dxa"/>
            <w:shd w:val="clear" w:color="auto" w:fill="auto"/>
          </w:tcPr>
          <w:p w14:paraId="55003C6A" w14:textId="6973D360" w:rsidR="00FB259D" w:rsidRDefault="00FB259D" w:rsidP="00FB259D">
            <w:r w:rsidRPr="002E29CD">
              <w:t>6.1. Stöd vid SoS-planering</w:t>
            </w:r>
          </w:p>
        </w:tc>
        <w:tc>
          <w:tcPr>
            <w:tcW w:w="993" w:type="dxa"/>
            <w:shd w:val="clear" w:color="auto" w:fill="auto"/>
          </w:tcPr>
          <w:p w14:paraId="051A7F96" w14:textId="77777777" w:rsidR="00FB259D" w:rsidRDefault="00FB259D" w:rsidP="00FB259D"/>
        </w:tc>
        <w:tc>
          <w:tcPr>
            <w:tcW w:w="3260" w:type="dxa"/>
            <w:shd w:val="clear" w:color="auto" w:fill="auto"/>
          </w:tcPr>
          <w:p w14:paraId="38A6EEEE" w14:textId="77777777" w:rsidR="00BF19BF" w:rsidRDefault="00C43D9F" w:rsidP="00FB259D">
            <w:r>
              <w:t>S</w:t>
            </w:r>
            <w:r w:rsidR="00652480">
              <w:t>trukturerat om listan med risker som minst ska</w:t>
            </w:r>
            <w:r>
              <w:t xml:space="preserve"> ingå i SoS-planeringen</w:t>
            </w:r>
            <w:r w:rsidR="00652480">
              <w:t xml:space="preserve">. </w:t>
            </w:r>
            <w:r w:rsidR="00BF19BF">
              <w:t xml:space="preserve">Det finns nu en separat del för TA, TSA resp. spårfordon. </w:t>
            </w:r>
          </w:p>
          <w:p w14:paraId="7A5C2A8A" w14:textId="77777777" w:rsidR="00BF19BF" w:rsidRDefault="00BF19BF" w:rsidP="00FB259D"/>
          <w:p w14:paraId="649D3F22" w14:textId="7728FC18" w:rsidR="00FB259D" w:rsidRDefault="00652480" w:rsidP="00FB259D">
            <w:r>
              <w:t xml:space="preserve">Detta är en förändring som är ett led i kommande utveckling av </w:t>
            </w:r>
            <w:proofErr w:type="spellStart"/>
            <w:r>
              <w:t>Tmall</w:t>
            </w:r>
            <w:proofErr w:type="spellEnd"/>
            <w:r>
              <w:t xml:space="preserve"> 0482. </w:t>
            </w:r>
          </w:p>
        </w:tc>
        <w:tc>
          <w:tcPr>
            <w:tcW w:w="3827" w:type="dxa"/>
            <w:shd w:val="clear" w:color="auto" w:fill="auto"/>
          </w:tcPr>
          <w:p w14:paraId="66F5D53F" w14:textId="08497403" w:rsidR="00FB259D" w:rsidRPr="006E3C31" w:rsidRDefault="006E3C31" w:rsidP="00FB259D">
            <w:r w:rsidRPr="00817C09">
              <w:t xml:space="preserve">Följande risker ska, i tillämpliga fall, minst </w:t>
            </w:r>
            <w:r w:rsidRPr="00817C09">
              <w:rPr>
                <w:rStyle w:val="StrukentextChar"/>
              </w:rPr>
              <w:t>bedömas</w:t>
            </w:r>
            <w:r w:rsidRPr="00817C09">
              <w:t>:</w:t>
            </w:r>
          </w:p>
          <w:p w14:paraId="7F8BEA8B" w14:textId="233BF730" w:rsidR="00FB259D" w:rsidRPr="006C71FC" w:rsidRDefault="00FB259D" w:rsidP="00FB259D">
            <w:pPr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3664B581" w14:textId="599C00CA" w:rsidR="006E3C31" w:rsidRPr="00817C09" w:rsidRDefault="006E3C31" w:rsidP="009D691C">
            <w:pPr>
              <w:pStyle w:val="Tillagdtext"/>
            </w:pPr>
            <w:r w:rsidRPr="00817C09">
              <w:rPr>
                <w:color w:val="auto"/>
                <w:u w:val="none"/>
              </w:rPr>
              <w:t xml:space="preserve">Följande risker ska, i tillämpliga fall, </w:t>
            </w:r>
            <w:r w:rsidR="00817C09" w:rsidRPr="00817C09">
              <w:rPr>
                <w:color w:val="auto"/>
                <w:u w:val="none"/>
              </w:rPr>
              <w:t>minst</w:t>
            </w:r>
            <w:r w:rsidR="00817C09" w:rsidRPr="00817C09">
              <w:rPr>
                <w:color w:val="auto"/>
              </w:rPr>
              <w:t xml:space="preserve"> </w:t>
            </w:r>
            <w:r w:rsidRPr="00817C09">
              <w:t>ingå i SoS-planeringen</w:t>
            </w:r>
            <w:r w:rsidR="00817C09" w:rsidRPr="00817C09">
              <w:t>:</w:t>
            </w:r>
          </w:p>
          <w:p w14:paraId="57CF8D82" w14:textId="77777777" w:rsidR="006E3C31" w:rsidRPr="00817C09" w:rsidRDefault="006E3C31" w:rsidP="009D691C">
            <w:pPr>
              <w:pStyle w:val="Tillagdtext"/>
              <w:rPr>
                <w:b/>
                <w:bCs/>
              </w:rPr>
            </w:pPr>
          </w:p>
          <w:p w14:paraId="1F7105D5" w14:textId="2D3E7C75" w:rsidR="00652480" w:rsidRPr="00BF4EFF" w:rsidRDefault="00652480" w:rsidP="009D691C">
            <w:pPr>
              <w:pStyle w:val="Tillagdtext"/>
              <w:rPr>
                <w:b/>
                <w:bCs/>
              </w:rPr>
            </w:pPr>
            <w:r w:rsidRPr="00817C09">
              <w:rPr>
                <w:b/>
                <w:bCs/>
              </w:rPr>
              <w:t>TSA</w:t>
            </w:r>
          </w:p>
          <w:p w14:paraId="0FFED5CF" w14:textId="02B8FF72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>att TSA inkl. arbetsutrustning</w:t>
            </w:r>
            <w:r w:rsidR="00CE309E" w:rsidRPr="00817C09">
              <w:t xml:space="preserve">, </w:t>
            </w:r>
            <w:r w:rsidRPr="00817C09">
              <w:t>tillsatsutrustning</w:t>
            </w:r>
            <w:r w:rsidR="00CE309E" w:rsidRPr="00817C09">
              <w:t xml:space="preserve"> och last</w:t>
            </w:r>
            <w:r w:rsidRPr="00817C09">
              <w:t xml:space="preserve"> inkräktar i intilliggande spårs säkerhetszon med t.ex. motvikt, skopa, kran eller stödben</w:t>
            </w:r>
          </w:p>
          <w:p w14:paraId="3E5D0F43" w14:textId="16E8774C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>att TSA välter eller spårar ur p.g.a. felaktig tyngdpunkt t.ex. vid förflyttning och lyft</w:t>
            </w:r>
          </w:p>
          <w:p w14:paraId="131F4580" w14:textId="6F354E09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>att statisk referensprofil för TSA överskrids</w:t>
            </w:r>
          </w:p>
          <w:p w14:paraId="31B9EFE8" w14:textId="6AFFAEA5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 xml:space="preserve">att sväng- och höjdbegränsande säkerhetssystem inte är aktiverat </w:t>
            </w:r>
          </w:p>
          <w:p w14:paraId="453557CB" w14:textId="6DDBE80D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>att vältningsförhindrande säkerhetssystem inte är aktiverat</w:t>
            </w:r>
          </w:p>
          <w:p w14:paraId="2A75EFA6" w14:textId="28621B28" w:rsidR="00652480" w:rsidRPr="00817C09" w:rsidRDefault="00652480" w:rsidP="009D691C">
            <w:pPr>
              <w:pStyle w:val="Tillagdtext"/>
            </w:pPr>
            <w:r w:rsidRPr="00817C09">
              <w:lastRenderedPageBreak/>
              <w:t>•</w:t>
            </w:r>
            <w:r w:rsidR="003739A8" w:rsidRPr="00817C09">
              <w:t xml:space="preserve"> </w:t>
            </w:r>
            <w:r w:rsidRPr="00817C09">
              <w:t xml:space="preserve">att skyddsbarriärer inte är aktiverade, t.ex. </w:t>
            </w:r>
            <w:proofErr w:type="spellStart"/>
            <w:r w:rsidRPr="00817C09">
              <w:t>spärrfunktioner</w:t>
            </w:r>
            <w:proofErr w:type="spellEnd"/>
            <w:r w:rsidRPr="00817C09">
              <w:t xml:space="preserve"> mot att överskrida höjd- och sidolägen </w:t>
            </w:r>
          </w:p>
          <w:p w14:paraId="0977722C" w14:textId="56B89EAD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 xml:space="preserve">att tillsatsutrustning inte är spärrad eller låst </w:t>
            </w:r>
          </w:p>
          <w:p w14:paraId="4663C4AC" w14:textId="03AC4830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>att bromsförmåga saknas eller inte är tillräcklig</w:t>
            </w:r>
          </w:p>
          <w:p w14:paraId="7C7CC748" w14:textId="035A1E27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>att kollision sker med tåg p.g.a. att gränspunkter passeras</w:t>
            </w:r>
          </w:p>
          <w:p w14:paraId="59F61C53" w14:textId="334360F0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>att TSA kolliderar med TSA, spårfordon eller TA</w:t>
            </w:r>
          </w:p>
          <w:p w14:paraId="51A99011" w14:textId="3AEA9574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>att sammanstötning med vägfordon sker vid passage av plankorsning</w:t>
            </w:r>
          </w:p>
          <w:p w14:paraId="7108B5F0" w14:textId="54745ACE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>att etablering av TSA genomförs utan att intilliggande spår är avstängt</w:t>
            </w:r>
          </w:p>
          <w:p w14:paraId="7638A940" w14:textId="0ECC7E9C" w:rsidR="00652480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>att ballast, befästning, spår- och växelkomponenter m.m. skadas</w:t>
            </w:r>
          </w:p>
          <w:p w14:paraId="00DD43A2" w14:textId="6C530E9F" w:rsidR="00FB259D" w:rsidRPr="00817C09" w:rsidRDefault="00652480" w:rsidP="009D691C">
            <w:pPr>
              <w:pStyle w:val="Tillagdtext"/>
            </w:pPr>
            <w:r w:rsidRPr="00817C09">
              <w:t>•</w:t>
            </w:r>
            <w:r w:rsidR="003739A8" w:rsidRPr="00817C09">
              <w:t xml:space="preserve"> </w:t>
            </w:r>
            <w:r w:rsidRPr="00817C09">
              <w:t>att TSA kör på, kolliderar eller spårar ur p.g.a. oklarhet om förutsättningar för avstängt spår, gränsen för säkerhetszonen är oklar, ras t.ex. vid schaktning, felaktig placering av upplag/material, mekaniska krafter i anläggningen eller fallande föremål t.ex. vid kranlyft.</w:t>
            </w:r>
          </w:p>
          <w:p w14:paraId="4964CEEA" w14:textId="3B62C93D" w:rsidR="003739A8" w:rsidRPr="00817C09" w:rsidRDefault="003739A8" w:rsidP="009D691C">
            <w:pPr>
              <w:pStyle w:val="Tillagdtext"/>
            </w:pPr>
          </w:p>
          <w:p w14:paraId="24D40CA3" w14:textId="222B2414" w:rsidR="003739A8" w:rsidRPr="00BF4EFF" w:rsidRDefault="003739A8" w:rsidP="009D691C">
            <w:pPr>
              <w:pStyle w:val="Tillagdtext"/>
              <w:rPr>
                <w:b/>
                <w:bCs/>
              </w:rPr>
            </w:pPr>
            <w:r w:rsidRPr="00817C09">
              <w:rPr>
                <w:b/>
                <w:bCs/>
              </w:rPr>
              <w:t>TA</w:t>
            </w:r>
          </w:p>
          <w:p w14:paraId="3576FC50" w14:textId="72B6E32F" w:rsidR="003739A8" w:rsidRPr="00817C09" w:rsidRDefault="003739A8" w:rsidP="009D691C">
            <w:pPr>
              <w:pStyle w:val="Tillagdtext"/>
            </w:pPr>
            <w:r w:rsidRPr="00817C09">
              <w:t>• att TA inkl. arbetsutrustning</w:t>
            </w:r>
            <w:r w:rsidR="00CE309E" w:rsidRPr="00817C09">
              <w:t>,</w:t>
            </w:r>
            <w:r w:rsidRPr="00817C09">
              <w:t xml:space="preserve"> tillsatsutrustning</w:t>
            </w:r>
            <w:r w:rsidR="00CE309E" w:rsidRPr="00817C09">
              <w:t xml:space="preserve"> och last</w:t>
            </w:r>
            <w:r w:rsidRPr="00817C09">
              <w:t xml:space="preserve"> inkräktar i intilliggande spårs säkerhetszon med t.ex. motvikt, skopa, kran eller stödben</w:t>
            </w:r>
          </w:p>
          <w:p w14:paraId="30BA477B" w14:textId="01EA07D3" w:rsidR="003739A8" w:rsidRPr="00817C09" w:rsidRDefault="003739A8" w:rsidP="009D691C">
            <w:pPr>
              <w:pStyle w:val="Tillagdtext"/>
            </w:pPr>
            <w:r w:rsidRPr="00817C09">
              <w:lastRenderedPageBreak/>
              <w:t xml:space="preserve">• att sväng- och höjdbegränsande säkerhetssystem inte är aktiverat </w:t>
            </w:r>
          </w:p>
          <w:p w14:paraId="7554F8EC" w14:textId="0DDD9CB4" w:rsidR="003739A8" w:rsidRPr="00817C09" w:rsidRDefault="003739A8" w:rsidP="009D691C">
            <w:pPr>
              <w:pStyle w:val="Tillagdtext"/>
            </w:pPr>
            <w:r w:rsidRPr="00817C09">
              <w:t xml:space="preserve">• att vältningsförhindrande säkerhetssystem inte är aktiverat </w:t>
            </w:r>
          </w:p>
          <w:p w14:paraId="085FF7FA" w14:textId="17BEFED5" w:rsidR="003739A8" w:rsidRPr="00817C09" w:rsidRDefault="003739A8" w:rsidP="009D691C">
            <w:pPr>
              <w:pStyle w:val="Tillagdtext"/>
            </w:pPr>
            <w:r w:rsidRPr="00817C09">
              <w:t xml:space="preserve">• att skyddsbarriärer inte är aktiverade, t.ex. </w:t>
            </w:r>
            <w:proofErr w:type="spellStart"/>
            <w:r w:rsidRPr="00817C09">
              <w:t>spärrfunktioner</w:t>
            </w:r>
            <w:proofErr w:type="spellEnd"/>
            <w:r w:rsidRPr="00817C09">
              <w:t xml:space="preserve"> mot att överskrida höjd- och sidolägen  </w:t>
            </w:r>
          </w:p>
          <w:p w14:paraId="64B8F51B" w14:textId="1A7C412C" w:rsidR="003739A8" w:rsidRPr="00817C09" w:rsidRDefault="003739A8" w:rsidP="009D691C">
            <w:pPr>
              <w:pStyle w:val="Tillagdtext"/>
            </w:pPr>
            <w:r w:rsidRPr="00817C09">
              <w:t xml:space="preserve">• att sammanstötning med vägfordon sker vid passage av plankorsning </w:t>
            </w:r>
          </w:p>
          <w:p w14:paraId="269FEAFF" w14:textId="5797A877" w:rsidR="003739A8" w:rsidRPr="00817C09" w:rsidRDefault="003739A8" w:rsidP="009D691C">
            <w:pPr>
              <w:pStyle w:val="Tillagdtext"/>
            </w:pPr>
            <w:r w:rsidRPr="00817C09">
              <w:t xml:space="preserve">• att TA kommer in mot trafikerat spår och blir påkört av tåg </w:t>
            </w:r>
          </w:p>
          <w:p w14:paraId="6006F879" w14:textId="1A49A832" w:rsidR="003739A8" w:rsidRPr="00817C09" w:rsidRDefault="003739A8" w:rsidP="009D691C">
            <w:pPr>
              <w:pStyle w:val="Tillagdtext"/>
            </w:pPr>
            <w:r w:rsidRPr="00817C09">
              <w:t xml:space="preserve">• att spårfordon, TSA och TA kolliderar med varandra </w:t>
            </w:r>
          </w:p>
          <w:p w14:paraId="067730DF" w14:textId="4CDAA30B" w:rsidR="003739A8" w:rsidRPr="00817C09" w:rsidRDefault="003739A8" w:rsidP="009D691C">
            <w:pPr>
              <w:pStyle w:val="Tillagdtext"/>
            </w:pPr>
            <w:r w:rsidRPr="00817C09">
              <w:t xml:space="preserve">• att tillsatsutrustning inte är spärrad eller låst </w:t>
            </w:r>
          </w:p>
          <w:p w14:paraId="259A989B" w14:textId="76FB2E03" w:rsidR="003739A8" w:rsidRPr="00817C09" w:rsidRDefault="003739A8" w:rsidP="009D691C">
            <w:pPr>
              <w:pStyle w:val="Tillagdtext"/>
            </w:pPr>
            <w:r w:rsidRPr="00817C09">
              <w:t>• att kollision sker med tåg p.g.a. att gränspunkter passeras</w:t>
            </w:r>
          </w:p>
          <w:p w14:paraId="36DD31A0" w14:textId="1B81FC46" w:rsidR="003739A8" w:rsidRPr="00817C09" w:rsidRDefault="003739A8" w:rsidP="009D691C">
            <w:pPr>
              <w:pStyle w:val="Tillagdtext"/>
            </w:pPr>
            <w:r w:rsidRPr="00817C09">
              <w:t>• att sammanstötning med vägfordon sker vid passage av plankorsning</w:t>
            </w:r>
          </w:p>
          <w:p w14:paraId="5EC58D42" w14:textId="7818FEFA" w:rsidR="003739A8" w:rsidRPr="00817C09" w:rsidRDefault="003739A8" w:rsidP="009D691C">
            <w:pPr>
              <w:pStyle w:val="Tillagdtext"/>
            </w:pPr>
            <w:r w:rsidRPr="00817C09">
              <w:t>• att ballast, befästning, spår- och växelkomponenter m.m. skadas</w:t>
            </w:r>
          </w:p>
          <w:p w14:paraId="5BC8F76A" w14:textId="386C60CC" w:rsidR="003739A8" w:rsidRPr="00817C09" w:rsidRDefault="003739A8" w:rsidP="009D691C">
            <w:pPr>
              <w:pStyle w:val="Tillagdtext"/>
            </w:pPr>
            <w:r w:rsidRPr="00817C09">
              <w:t>• att TA inkl. arbetsutrustning inkräktar i intilliggande spårs säkerhetszon med t.ex. motvikt, skopa, kran, stödben</w:t>
            </w:r>
          </w:p>
          <w:p w14:paraId="69E4F41F" w14:textId="59131A81" w:rsidR="003739A8" w:rsidRPr="00817C09" w:rsidRDefault="003739A8" w:rsidP="009D691C">
            <w:pPr>
              <w:pStyle w:val="Tillagdtext"/>
            </w:pPr>
            <w:r w:rsidRPr="00817C09">
              <w:t xml:space="preserve">• att TA kör på eller kolliderar p.g.a. oklarhet om förutsättningar för avstängt spår, gränsen för säkerhetszonen är oklar, ras t.ex. vid schaktning, felaktig placering av upplag/material, mekaniska krafter i </w:t>
            </w:r>
            <w:r w:rsidRPr="00817C09">
              <w:lastRenderedPageBreak/>
              <w:t>anläggningen eller fallande föremål t.ex. vid kranlyft.</w:t>
            </w:r>
          </w:p>
          <w:p w14:paraId="2187941B" w14:textId="77777777" w:rsidR="00FB259D" w:rsidRPr="00817C09" w:rsidRDefault="00FB259D" w:rsidP="009D691C">
            <w:pPr>
              <w:pStyle w:val="Tillagdtext"/>
            </w:pPr>
          </w:p>
          <w:p w14:paraId="72683759" w14:textId="1CCB014F" w:rsidR="009D691C" w:rsidRPr="00BF4EFF" w:rsidRDefault="009D691C" w:rsidP="009D691C">
            <w:pPr>
              <w:pStyle w:val="Tillagdtext"/>
              <w:rPr>
                <w:b/>
                <w:bCs/>
              </w:rPr>
            </w:pPr>
            <w:r w:rsidRPr="00817C09">
              <w:rPr>
                <w:b/>
                <w:bCs/>
              </w:rPr>
              <w:t>Spårfordon</w:t>
            </w:r>
          </w:p>
          <w:p w14:paraId="26EBED43" w14:textId="61410755" w:rsidR="009D691C" w:rsidRPr="00817C09" w:rsidRDefault="009D691C" w:rsidP="009D691C">
            <w:pPr>
              <w:pStyle w:val="Tillagdtext"/>
            </w:pPr>
            <w:r w:rsidRPr="00817C09">
              <w:t>• att spårfordon inkl. arbetsutrustning</w:t>
            </w:r>
            <w:r w:rsidR="00CE309E" w:rsidRPr="00817C09">
              <w:t>,</w:t>
            </w:r>
            <w:r w:rsidRPr="00817C09">
              <w:t xml:space="preserve"> tillsatsutrustning </w:t>
            </w:r>
            <w:r w:rsidR="00CE309E" w:rsidRPr="00817C09">
              <w:t xml:space="preserve">och last </w:t>
            </w:r>
            <w:r w:rsidRPr="00817C09">
              <w:t>inkräktar i intilliggande spårs säkerhetszon med t.ex. motvikt, skopa, kran eller stödben</w:t>
            </w:r>
          </w:p>
          <w:p w14:paraId="43F9DBEA" w14:textId="76A28C0F" w:rsidR="009D691C" w:rsidRPr="00817C09" w:rsidRDefault="009D691C" w:rsidP="009D691C">
            <w:pPr>
              <w:pStyle w:val="Tillagdtext"/>
            </w:pPr>
            <w:r w:rsidRPr="00817C09">
              <w:t xml:space="preserve">• att tillsatsutrustning inte är spärrad eller låst </w:t>
            </w:r>
          </w:p>
          <w:p w14:paraId="63766FCE" w14:textId="4D257180" w:rsidR="009D691C" w:rsidRPr="00817C09" w:rsidRDefault="009D691C" w:rsidP="009D691C">
            <w:pPr>
              <w:pStyle w:val="Tillagdtext"/>
            </w:pPr>
            <w:r w:rsidRPr="00817C09">
              <w:t xml:space="preserve">• att fordonsprofiler överskrids </w:t>
            </w:r>
          </w:p>
          <w:p w14:paraId="51AC1CD5" w14:textId="3FE737F0" w:rsidR="009D691C" w:rsidRPr="00817C09" w:rsidRDefault="009D691C" w:rsidP="009D691C">
            <w:pPr>
              <w:pStyle w:val="Tillagdtext"/>
            </w:pPr>
            <w:r w:rsidRPr="00817C09">
              <w:t xml:space="preserve">• att sväng- och höjdbegränsande säkerhetssystem inte är aktiverat </w:t>
            </w:r>
          </w:p>
          <w:p w14:paraId="52DAFFE7" w14:textId="22D2A747" w:rsidR="009D691C" w:rsidRPr="00817C09" w:rsidRDefault="009D691C" w:rsidP="009D691C">
            <w:pPr>
              <w:pStyle w:val="Tillagdtext"/>
            </w:pPr>
            <w:r w:rsidRPr="00817C09">
              <w:t xml:space="preserve">• att spårfordon välter eller spårar ur p.g.a. felaktig tyngdpunkt t.ex. vid förflyttning och lyft </w:t>
            </w:r>
          </w:p>
          <w:p w14:paraId="369829AB" w14:textId="63FD0B41" w:rsidR="009D691C" w:rsidRPr="00817C09" w:rsidRDefault="009D691C" w:rsidP="009D691C">
            <w:pPr>
              <w:pStyle w:val="Tillagdtext"/>
            </w:pPr>
            <w:r w:rsidRPr="00817C09">
              <w:t>• att bromsförmåga saknas eller inte är tillräcklig</w:t>
            </w:r>
          </w:p>
          <w:p w14:paraId="06835C6B" w14:textId="59BC95EF" w:rsidR="009D691C" w:rsidRPr="00817C09" w:rsidRDefault="009D691C" w:rsidP="009D691C">
            <w:pPr>
              <w:pStyle w:val="Tillagdtext"/>
            </w:pPr>
            <w:r w:rsidRPr="00817C09">
              <w:t>• att kollision sker med tåg p.g.a. att gränspunkter passeras</w:t>
            </w:r>
          </w:p>
          <w:p w14:paraId="787D196F" w14:textId="1097B99F" w:rsidR="009D691C" w:rsidRPr="00817C09" w:rsidRDefault="009D691C" w:rsidP="009D691C">
            <w:pPr>
              <w:pStyle w:val="Tillagdtext"/>
            </w:pPr>
            <w:r w:rsidRPr="00817C09">
              <w:t>• att spårfordonet kolliderar med TSA, spårfordon eller TA</w:t>
            </w:r>
          </w:p>
          <w:p w14:paraId="7245A9BD" w14:textId="753CC047" w:rsidR="009D691C" w:rsidRPr="00817C09" w:rsidRDefault="009D691C" w:rsidP="009D691C">
            <w:pPr>
              <w:pStyle w:val="Tillagdtext"/>
            </w:pPr>
            <w:r w:rsidRPr="00817C09">
              <w:t>• att sammanstötning med vägfordon sker vid passage av plankorsning</w:t>
            </w:r>
          </w:p>
          <w:p w14:paraId="758D9F95" w14:textId="19B3534D" w:rsidR="009D691C" w:rsidRPr="00817C09" w:rsidRDefault="009D691C" w:rsidP="009D691C">
            <w:pPr>
              <w:pStyle w:val="Tillagdtext"/>
            </w:pPr>
            <w:r w:rsidRPr="00817C09">
              <w:t>• att etablering av spårfordon genomförs utan att intilliggande spår är avstängt</w:t>
            </w:r>
          </w:p>
          <w:p w14:paraId="553014EF" w14:textId="0F269240" w:rsidR="009D691C" w:rsidRPr="00817C09" w:rsidRDefault="009D691C" w:rsidP="009D691C">
            <w:pPr>
              <w:pStyle w:val="Tillagdtext"/>
            </w:pPr>
            <w:r w:rsidRPr="00817C09">
              <w:t>• att ballast, befästning, spår- och växelkomponenter m.m. skadas</w:t>
            </w:r>
          </w:p>
          <w:p w14:paraId="45D7CC52" w14:textId="77777777" w:rsidR="009D691C" w:rsidRPr="00817C09" w:rsidRDefault="009D691C" w:rsidP="009D691C">
            <w:pPr>
              <w:pStyle w:val="Tillagdtext"/>
            </w:pPr>
            <w:r w:rsidRPr="00817C09">
              <w:t xml:space="preserve">• att spårfordon kör på, kolliderar eller spårar ur p.g.a. oklarhet om </w:t>
            </w:r>
            <w:r w:rsidRPr="00817C09">
              <w:lastRenderedPageBreak/>
              <w:t>förutsättningar för avstängt spår, gränsen för säkerhetszonen är oklar, ras t.ex. vid schaktning, felaktig placering av upplag/material eller mekaniska krafter i anläggningen eller fallande föremål t.ex. vid kranlyft.</w:t>
            </w:r>
          </w:p>
          <w:p w14:paraId="0A8C74C7" w14:textId="77777777" w:rsidR="009D691C" w:rsidRPr="00817C09" w:rsidRDefault="009D691C" w:rsidP="009D691C">
            <w:pPr>
              <w:pStyle w:val="Tillagdtext"/>
            </w:pPr>
          </w:p>
          <w:p w14:paraId="3FB61A38" w14:textId="2E366D4F" w:rsidR="00BC2FE6" w:rsidRPr="00BF4EFF" w:rsidRDefault="00BC2FE6" w:rsidP="00BC2FE6">
            <w:pPr>
              <w:pStyle w:val="Tillagdtext"/>
              <w:rPr>
                <w:b/>
                <w:bCs/>
              </w:rPr>
            </w:pPr>
            <w:r w:rsidRPr="00817C09">
              <w:rPr>
                <w:b/>
                <w:bCs/>
              </w:rPr>
              <w:t>Elektrisk fara</w:t>
            </w:r>
          </w:p>
          <w:p w14:paraId="1375209A" w14:textId="7750FF8D" w:rsidR="00BC2FE6" w:rsidRPr="00817C09" w:rsidRDefault="00BC2FE6" w:rsidP="00BC2FE6">
            <w:pPr>
              <w:pStyle w:val="Tillagdtext"/>
            </w:pPr>
            <w:r w:rsidRPr="00817C09">
              <w:t>• att arbete sker nära en spänningssatt kontaktledningsanläggning, t.ex. med strömavtagare och strömavtagarliknande utrustningar</w:t>
            </w:r>
          </w:p>
          <w:p w14:paraId="0F7082EC" w14:textId="43725946" w:rsidR="00BC2FE6" w:rsidRPr="00817C09" w:rsidRDefault="00BC2FE6" w:rsidP="00BC2FE6">
            <w:pPr>
              <w:pStyle w:val="Tillagdtext"/>
            </w:pPr>
            <w:r w:rsidRPr="00817C09">
              <w:t>• att fel jordningsverktyg används för TSA, TA och spårfordon</w:t>
            </w:r>
          </w:p>
          <w:p w14:paraId="6A5B5C71" w14:textId="339386BC" w:rsidR="00BC2FE6" w:rsidRPr="00817C09" w:rsidRDefault="00BC2FE6" w:rsidP="00BC2FE6">
            <w:pPr>
              <w:pStyle w:val="Tillagdtext"/>
            </w:pPr>
            <w:r w:rsidRPr="00817C09">
              <w:t>• att elolycka sker p.g.a. ingrepp i returströmkrets</w:t>
            </w:r>
          </w:p>
          <w:p w14:paraId="4DF64A8B" w14:textId="73012FFD" w:rsidR="00BC2FE6" w:rsidRPr="00817C09" w:rsidRDefault="00BC2FE6" w:rsidP="00BC2FE6">
            <w:pPr>
              <w:pStyle w:val="Tillagdtext"/>
            </w:pPr>
            <w:r w:rsidRPr="00817C09">
              <w:t xml:space="preserve">• att elolycka sker p.g.a. arbete på eller nära elektrisk hög- eller lågspänningsanläggning </w:t>
            </w:r>
          </w:p>
          <w:p w14:paraId="7C969B1F" w14:textId="441BBF41" w:rsidR="00BC2FE6" w:rsidRPr="00817C09" w:rsidRDefault="00BC2FE6" w:rsidP="00BC2FE6">
            <w:pPr>
              <w:pStyle w:val="Tillagdtext"/>
            </w:pPr>
            <w:r w:rsidRPr="00817C09">
              <w:t>• att elolycka sker p.g.a. klättring på uppställda fordon</w:t>
            </w:r>
          </w:p>
          <w:p w14:paraId="67426FE6" w14:textId="77777777" w:rsidR="009D691C" w:rsidRPr="00817C09" w:rsidRDefault="00BC2FE6" w:rsidP="00BC2FE6">
            <w:pPr>
              <w:pStyle w:val="Tillagdtext"/>
            </w:pPr>
            <w:r w:rsidRPr="00817C09">
              <w:t>• att elolycka sker p.g.a. arbete i växel med växelvärmeanläggning</w:t>
            </w:r>
          </w:p>
          <w:p w14:paraId="76D24A49" w14:textId="77777777" w:rsidR="00BC2FE6" w:rsidRPr="00817C09" w:rsidRDefault="00BC2FE6" w:rsidP="00BC2FE6">
            <w:pPr>
              <w:pStyle w:val="Tillagdtext"/>
            </w:pPr>
          </w:p>
          <w:p w14:paraId="2C13F994" w14:textId="2E7ECDC4" w:rsidR="00BC2FE6" w:rsidRPr="00BF4EFF" w:rsidRDefault="00BC2FE6" w:rsidP="00BC2FE6">
            <w:pPr>
              <w:pStyle w:val="Tillagdtext"/>
              <w:rPr>
                <w:b/>
                <w:bCs/>
              </w:rPr>
            </w:pPr>
            <w:r w:rsidRPr="00817C09">
              <w:rPr>
                <w:b/>
                <w:bCs/>
              </w:rPr>
              <w:t>Tågvarning</w:t>
            </w:r>
          </w:p>
          <w:p w14:paraId="68D6A708" w14:textId="4B17BBBB" w:rsidR="00BC2FE6" w:rsidRPr="00817C09" w:rsidRDefault="00BC2FE6" w:rsidP="00BC2FE6">
            <w:pPr>
              <w:pStyle w:val="Tillagdtext"/>
            </w:pPr>
            <w:r w:rsidRPr="00817C09">
              <w:t>• att person blir påkörd p.g.a. bristande information om förutsättningar vid tågvarning</w:t>
            </w:r>
          </w:p>
          <w:p w14:paraId="0DD2DAE4" w14:textId="0A66ACC0" w:rsidR="00BC2FE6" w:rsidRPr="00817C09" w:rsidRDefault="00BC2FE6" w:rsidP="00BC2FE6">
            <w:pPr>
              <w:pStyle w:val="Tillagdtext"/>
            </w:pPr>
            <w:r w:rsidRPr="00817C09">
              <w:t>• att person blir påkörd p.g.a. att tågvarning inte fungerar med kompletterande åtgärder</w:t>
            </w:r>
          </w:p>
          <w:p w14:paraId="2689A45A" w14:textId="77777777" w:rsidR="00BC2FE6" w:rsidRPr="00817C09" w:rsidRDefault="00BC2FE6" w:rsidP="00BC2FE6">
            <w:pPr>
              <w:pStyle w:val="Tillagdtext"/>
            </w:pPr>
            <w:r w:rsidRPr="00817C09">
              <w:lastRenderedPageBreak/>
              <w:t>• att person skadas p.g.a. att varning inte uppfattas vid buller och snöyra</w:t>
            </w:r>
          </w:p>
          <w:p w14:paraId="174C0A93" w14:textId="77777777" w:rsidR="00BC2FE6" w:rsidRPr="00817C09" w:rsidRDefault="00BC2FE6" w:rsidP="00BC2FE6">
            <w:pPr>
              <w:pStyle w:val="Tillagdtext"/>
            </w:pPr>
          </w:p>
          <w:p w14:paraId="173FBEB2" w14:textId="51BF49D0" w:rsidR="00BC2FE6" w:rsidRPr="00817C09" w:rsidRDefault="00BC2FE6" w:rsidP="00BC2FE6">
            <w:pPr>
              <w:pStyle w:val="Tillagdtext"/>
              <w:rPr>
                <w:b/>
                <w:bCs/>
              </w:rPr>
            </w:pPr>
            <w:r w:rsidRPr="00817C09">
              <w:rPr>
                <w:b/>
                <w:bCs/>
              </w:rPr>
              <w:t>Andra risker</w:t>
            </w:r>
          </w:p>
          <w:p w14:paraId="035A8A69" w14:textId="630383F9" w:rsidR="00BC2FE6" w:rsidRPr="00817C09" w:rsidRDefault="00BC2FE6" w:rsidP="00BC2FE6">
            <w:pPr>
              <w:pStyle w:val="Tillagdtext"/>
            </w:pPr>
            <w:r w:rsidRPr="00817C09">
              <w:t>• att spåranläggning skadas p.g.a. sprängning</w:t>
            </w:r>
          </w:p>
          <w:p w14:paraId="437C80FC" w14:textId="03003B86" w:rsidR="00BC2FE6" w:rsidRPr="00817C09" w:rsidRDefault="00BC2FE6" w:rsidP="00BC2FE6">
            <w:pPr>
              <w:pStyle w:val="Tillagdtext"/>
            </w:pPr>
            <w:r w:rsidRPr="00817C09">
              <w:t>• att person skadas p.g.a. fallande föremål t.ex. vid kranlyft</w:t>
            </w:r>
          </w:p>
          <w:p w14:paraId="35B1C59E" w14:textId="5FE185C6" w:rsidR="00BC2FE6" w:rsidRPr="00817C09" w:rsidRDefault="00BC2FE6" w:rsidP="00BC2FE6">
            <w:pPr>
              <w:pStyle w:val="Tillagdtext"/>
            </w:pPr>
            <w:r w:rsidRPr="00817C09">
              <w:t>• att person blir påkörd vid arbete i flerspårsmiljö där passerande trafik förekommer</w:t>
            </w:r>
          </w:p>
        </w:tc>
      </w:tr>
      <w:tr w:rsidR="004A4460" w:rsidRPr="004976BB" w14:paraId="7E7B1C1B" w14:textId="77777777" w:rsidTr="004A4460">
        <w:tc>
          <w:tcPr>
            <w:tcW w:w="704" w:type="dxa"/>
          </w:tcPr>
          <w:p w14:paraId="01B36DF1" w14:textId="264BA6DC" w:rsidR="004A4460" w:rsidRDefault="004A4460" w:rsidP="00380507">
            <w:r>
              <w:lastRenderedPageBreak/>
              <w:t>1</w:t>
            </w:r>
            <w:r w:rsidR="0044182B">
              <w:t>6</w:t>
            </w:r>
          </w:p>
        </w:tc>
        <w:tc>
          <w:tcPr>
            <w:tcW w:w="2131" w:type="dxa"/>
          </w:tcPr>
          <w:p w14:paraId="5B8D6142" w14:textId="77777777" w:rsidR="004A4460" w:rsidRDefault="004A4460" w:rsidP="00380507">
            <w:r w:rsidRPr="002E29CD">
              <w:t>6.1. Stöd vid SoS-planering</w:t>
            </w:r>
          </w:p>
        </w:tc>
        <w:tc>
          <w:tcPr>
            <w:tcW w:w="993" w:type="dxa"/>
          </w:tcPr>
          <w:p w14:paraId="59D90F59" w14:textId="77777777" w:rsidR="004A4460" w:rsidRDefault="004A4460" w:rsidP="00380507"/>
        </w:tc>
        <w:tc>
          <w:tcPr>
            <w:tcW w:w="3260" w:type="dxa"/>
          </w:tcPr>
          <w:p w14:paraId="772EA92A" w14:textId="77777777" w:rsidR="004A4460" w:rsidRDefault="004A4460" w:rsidP="00380507">
            <w:r>
              <w:rPr>
                <w:rFonts w:cstheme="minorHAnsi"/>
              </w:rPr>
              <w:t xml:space="preserve">Lagt till underrubrik samt inom kapitel 6.1 flyttat textmassan kopplat till </w:t>
            </w:r>
            <w:r w:rsidRPr="004976BB">
              <w:t xml:space="preserve">SoS-planering som </w:t>
            </w:r>
            <w:r>
              <w:t xml:space="preserve">kan användas </w:t>
            </w:r>
            <w:r w:rsidRPr="004976BB">
              <w:t>vid upprepade tillfälle</w:t>
            </w:r>
            <w:r>
              <w:t>n.</w:t>
            </w:r>
          </w:p>
          <w:p w14:paraId="541C964F" w14:textId="77777777" w:rsidR="004A4460" w:rsidRDefault="004A4460" w:rsidP="00380507"/>
          <w:p w14:paraId="67BF3DD2" w14:textId="29DCA998" w:rsidR="004A4460" w:rsidRDefault="004A4460" w:rsidP="00380507">
            <w:pPr>
              <w:rPr>
                <w:rFonts w:cstheme="minorHAnsi"/>
              </w:rPr>
            </w:pPr>
            <w:r>
              <w:t xml:space="preserve">Förtydligat </w:t>
            </w:r>
            <w:r w:rsidR="008B4577">
              <w:t xml:space="preserve">text och </w:t>
            </w:r>
            <w:r>
              <w:t xml:space="preserve">punktsatser </w:t>
            </w:r>
            <w:r w:rsidR="008B4577">
              <w:t>samt</w:t>
            </w:r>
            <w:r>
              <w:t xml:space="preserve"> ändrat den inbördes ordningen.</w:t>
            </w:r>
          </w:p>
        </w:tc>
        <w:tc>
          <w:tcPr>
            <w:tcW w:w="3827" w:type="dxa"/>
          </w:tcPr>
          <w:p w14:paraId="2EB39B6C" w14:textId="77777777" w:rsidR="004A4460" w:rsidRPr="004976BB" w:rsidRDefault="004A4460" w:rsidP="00380507">
            <w:pPr>
              <w:rPr>
                <w:strike/>
                <w:color w:val="0070C0"/>
              </w:rPr>
            </w:pPr>
            <w:r w:rsidRPr="004976BB">
              <w:rPr>
                <w:strike/>
                <w:color w:val="0070C0"/>
              </w:rPr>
              <w:t xml:space="preserve">Vid återkommande likartade arbeten, kan en SoS-planering som används vid upprepade tillfällen </w:t>
            </w:r>
            <w:r w:rsidRPr="00F502C0">
              <w:rPr>
                <w:rStyle w:val="StrukentextChar"/>
                <w:color w:val="0070C0"/>
              </w:rPr>
              <w:t>göras</w:t>
            </w:r>
            <w:r w:rsidRPr="004976BB">
              <w:rPr>
                <w:strike/>
                <w:color w:val="0070C0"/>
              </w:rPr>
              <w:t xml:space="preserve">. Avsikten att använda SoS-planeringen vid upprepade tillfällen ska anges av SoS-planeraren när SoS-planeringen upprättas. Utöver kraven </w:t>
            </w:r>
            <w:r w:rsidRPr="00E8477B">
              <w:rPr>
                <w:rStyle w:val="StrukentextChar"/>
              </w:rPr>
              <w:t>för spårområde och SoS-planering</w:t>
            </w:r>
            <w:r w:rsidRPr="004976BB">
              <w:rPr>
                <w:strike/>
                <w:color w:val="0070C0"/>
              </w:rPr>
              <w:t xml:space="preserve"> ska följande vara uppfyllt: </w:t>
            </w:r>
          </w:p>
          <w:p w14:paraId="3B5E5AEC" w14:textId="77777777" w:rsidR="004A4460" w:rsidRPr="004976BB" w:rsidRDefault="004A4460" w:rsidP="00380507">
            <w:pPr>
              <w:rPr>
                <w:strike/>
                <w:color w:val="0070C0"/>
              </w:rPr>
            </w:pPr>
          </w:p>
          <w:p w14:paraId="2DD2DDA9" w14:textId="77777777" w:rsidR="004A4460" w:rsidRPr="004976BB" w:rsidRDefault="004A4460" w:rsidP="00380507">
            <w:pPr>
              <w:rPr>
                <w:strike/>
                <w:color w:val="0070C0"/>
              </w:rPr>
            </w:pPr>
            <w:r w:rsidRPr="004976BB">
              <w:rPr>
                <w:strike/>
                <w:color w:val="0070C0"/>
              </w:rPr>
              <w:sym w:font="Symbol" w:char="F0B7"/>
            </w:r>
            <w:r w:rsidRPr="004976BB">
              <w:rPr>
                <w:strike/>
                <w:color w:val="0070C0"/>
              </w:rPr>
              <w:t xml:space="preserve"> </w:t>
            </w:r>
            <w:r w:rsidRPr="00E12843">
              <w:rPr>
                <w:rStyle w:val="StrukentextChar"/>
              </w:rPr>
              <w:t>Arbetet upprepas</w:t>
            </w:r>
            <w:r w:rsidRPr="004976BB">
              <w:rPr>
                <w:strike/>
                <w:color w:val="0070C0"/>
              </w:rPr>
              <w:t xml:space="preserve"> som längst 1 år </w:t>
            </w:r>
          </w:p>
          <w:p w14:paraId="0D8E72A4" w14:textId="77777777" w:rsidR="004A4460" w:rsidRPr="004976BB" w:rsidRDefault="004A4460" w:rsidP="00380507">
            <w:pPr>
              <w:rPr>
                <w:strike/>
                <w:color w:val="0070C0"/>
              </w:rPr>
            </w:pPr>
            <w:r w:rsidRPr="004976BB">
              <w:rPr>
                <w:strike/>
                <w:color w:val="0070C0"/>
              </w:rPr>
              <w:sym w:font="Symbol" w:char="F0B7"/>
            </w:r>
            <w:r w:rsidRPr="004976BB">
              <w:rPr>
                <w:strike/>
                <w:color w:val="0070C0"/>
              </w:rPr>
              <w:t xml:space="preserve"> </w:t>
            </w:r>
            <w:r w:rsidRPr="00E12843">
              <w:rPr>
                <w:rStyle w:val="StrukentextChar"/>
              </w:rPr>
              <w:t>Ingen förändring av arbetets utförande</w:t>
            </w:r>
            <w:r w:rsidRPr="004976BB">
              <w:rPr>
                <w:strike/>
                <w:color w:val="0070C0"/>
              </w:rPr>
              <w:t xml:space="preserve"> </w:t>
            </w:r>
          </w:p>
          <w:p w14:paraId="2CD0B3AE" w14:textId="77777777" w:rsidR="004A4460" w:rsidRPr="004976BB" w:rsidRDefault="004A4460" w:rsidP="00380507">
            <w:pPr>
              <w:rPr>
                <w:strike/>
                <w:color w:val="0070C0"/>
              </w:rPr>
            </w:pPr>
            <w:r w:rsidRPr="004976BB">
              <w:rPr>
                <w:strike/>
                <w:color w:val="0070C0"/>
              </w:rPr>
              <w:sym w:font="Symbol" w:char="F0B7"/>
            </w:r>
            <w:r w:rsidRPr="004976BB">
              <w:rPr>
                <w:strike/>
                <w:color w:val="0070C0"/>
              </w:rPr>
              <w:t xml:space="preserve"> </w:t>
            </w:r>
            <w:r w:rsidRPr="002D078B">
              <w:rPr>
                <w:rStyle w:val="StrukentextChar"/>
              </w:rPr>
              <w:t>Ingen förändring av a</w:t>
            </w:r>
            <w:r w:rsidRPr="004976BB">
              <w:rPr>
                <w:strike/>
                <w:color w:val="0070C0"/>
              </w:rPr>
              <w:t xml:space="preserve">rbetets gränspunkter </w:t>
            </w:r>
            <w:r w:rsidRPr="00E12843">
              <w:rPr>
                <w:rStyle w:val="StrukentextChar"/>
              </w:rPr>
              <w:t>eller</w:t>
            </w:r>
            <w:r w:rsidRPr="004976BB">
              <w:rPr>
                <w:strike/>
                <w:color w:val="0070C0"/>
              </w:rPr>
              <w:t xml:space="preserve"> arbetsplatsens utsträckning </w:t>
            </w:r>
          </w:p>
          <w:p w14:paraId="5D89D33B" w14:textId="77777777" w:rsidR="004A4460" w:rsidRPr="004976BB" w:rsidRDefault="004A4460" w:rsidP="00380507">
            <w:pPr>
              <w:rPr>
                <w:strike/>
                <w:color w:val="0070C0"/>
              </w:rPr>
            </w:pPr>
            <w:r w:rsidRPr="004976BB">
              <w:rPr>
                <w:strike/>
                <w:color w:val="0070C0"/>
              </w:rPr>
              <w:sym w:font="Symbol" w:char="F0B7"/>
            </w:r>
            <w:r w:rsidRPr="004976BB">
              <w:rPr>
                <w:strike/>
                <w:color w:val="0070C0"/>
              </w:rPr>
              <w:t xml:space="preserve"> </w:t>
            </w:r>
            <w:r w:rsidRPr="002D078B">
              <w:rPr>
                <w:rStyle w:val="StrukentextChar"/>
              </w:rPr>
              <w:t>I arbetet ingår inte</w:t>
            </w:r>
            <w:r w:rsidRPr="004976BB">
              <w:rPr>
                <w:strike/>
                <w:color w:val="0070C0"/>
              </w:rPr>
              <w:t xml:space="preserve"> TA, TSA eller spårfordon </w:t>
            </w:r>
          </w:p>
          <w:p w14:paraId="0B79610B" w14:textId="77777777" w:rsidR="004A4460" w:rsidRPr="004976BB" w:rsidRDefault="004A4460" w:rsidP="00380507">
            <w:r w:rsidRPr="004976BB">
              <w:rPr>
                <w:strike/>
                <w:color w:val="0070C0"/>
              </w:rPr>
              <w:sym w:font="Symbol" w:char="F0B7"/>
            </w:r>
            <w:r w:rsidRPr="004976BB">
              <w:rPr>
                <w:strike/>
                <w:color w:val="0070C0"/>
              </w:rPr>
              <w:t xml:space="preserve"> Ingen förändring av anläggningen</w:t>
            </w:r>
          </w:p>
        </w:tc>
        <w:tc>
          <w:tcPr>
            <w:tcW w:w="3827" w:type="dxa"/>
          </w:tcPr>
          <w:p w14:paraId="4A8C97F8" w14:textId="77777777" w:rsidR="004A4460" w:rsidRDefault="004A4460" w:rsidP="00380507">
            <w:pPr>
              <w:pStyle w:val="Tillagdtext"/>
              <w:rPr>
                <w:b/>
                <w:bCs/>
              </w:rPr>
            </w:pPr>
            <w:r w:rsidRPr="004976BB">
              <w:rPr>
                <w:b/>
                <w:bCs/>
              </w:rPr>
              <w:t>SoS-planering som kan användas vid upprepade tillfällen</w:t>
            </w:r>
          </w:p>
          <w:p w14:paraId="0EAEEF0C" w14:textId="77777777" w:rsidR="004A4460" w:rsidRDefault="004A4460" w:rsidP="00380507">
            <w:pPr>
              <w:pStyle w:val="Tillagdtext"/>
              <w:rPr>
                <w:b/>
                <w:bCs/>
              </w:rPr>
            </w:pPr>
          </w:p>
          <w:p w14:paraId="68154CB0" w14:textId="011C405A" w:rsidR="004A4460" w:rsidRDefault="004A4460" w:rsidP="00380507">
            <w:pPr>
              <w:rPr>
                <w:color w:val="0070C0"/>
                <w:u w:val="single"/>
              </w:rPr>
            </w:pPr>
            <w:r w:rsidRPr="004976BB">
              <w:rPr>
                <w:color w:val="0070C0"/>
                <w:u w:val="single"/>
              </w:rPr>
              <w:t>Vid återkommande likartade arbeten</w:t>
            </w:r>
            <w:r w:rsidR="008B4577">
              <w:rPr>
                <w:color w:val="0070C0"/>
                <w:u w:val="single"/>
              </w:rPr>
              <w:t xml:space="preserve"> </w:t>
            </w:r>
            <w:r w:rsidR="00280DF4" w:rsidRPr="00280DF4">
              <w:rPr>
                <w:rStyle w:val="TillagdtextChar"/>
              </w:rPr>
              <w:t xml:space="preserve">där endast personer och </w:t>
            </w:r>
            <w:r w:rsidR="008B4577" w:rsidRPr="00280DF4">
              <w:rPr>
                <w:rStyle w:val="TillagdtextChar"/>
              </w:rPr>
              <w:t>lätta arbetsredskap</w:t>
            </w:r>
            <w:r w:rsidR="00280DF4" w:rsidRPr="00280DF4">
              <w:rPr>
                <w:rStyle w:val="TillagdtextChar"/>
              </w:rPr>
              <w:t xml:space="preserve"> ingår</w:t>
            </w:r>
            <w:r w:rsidRPr="004976BB">
              <w:rPr>
                <w:color w:val="0070C0"/>
                <w:u w:val="single"/>
              </w:rPr>
              <w:t xml:space="preserve">, kan en SoS-planering som används vid upprepade tillfällen </w:t>
            </w:r>
            <w:r>
              <w:rPr>
                <w:color w:val="0070C0"/>
                <w:u w:val="single"/>
              </w:rPr>
              <w:t>göras</w:t>
            </w:r>
            <w:r w:rsidRPr="00F502C0">
              <w:rPr>
                <w:color w:val="0070C0"/>
                <w:u w:val="single"/>
              </w:rPr>
              <w:t>.</w:t>
            </w:r>
            <w:r w:rsidRPr="004976BB">
              <w:rPr>
                <w:color w:val="0070C0"/>
                <w:u w:val="single"/>
              </w:rPr>
              <w:t xml:space="preserve"> Avsikten att använda SoS-planeringen vid upprepade tillfällen ska anges av SoS-planeraren när SoS-planeringen upprättas. </w:t>
            </w:r>
          </w:p>
          <w:p w14:paraId="142BF806" w14:textId="77777777" w:rsidR="004A4460" w:rsidRDefault="004A4460" w:rsidP="00380507">
            <w:pPr>
              <w:rPr>
                <w:color w:val="0070C0"/>
                <w:u w:val="single"/>
              </w:rPr>
            </w:pPr>
          </w:p>
          <w:p w14:paraId="75D6A9DC" w14:textId="77777777" w:rsidR="004A4460" w:rsidRDefault="004A4460" w:rsidP="00380507">
            <w:pPr>
              <w:rPr>
                <w:color w:val="0070C0"/>
                <w:u w:val="single"/>
              </w:rPr>
            </w:pPr>
            <w:bookmarkStart w:id="0" w:name="_Hlk170987249"/>
            <w:r>
              <w:rPr>
                <w:color w:val="00B050"/>
                <w:u w:val="single"/>
              </w:rPr>
              <w:t>SoS-planering som används vid upprepade tillfällen ä</w:t>
            </w:r>
            <w:r w:rsidRPr="00A27907">
              <w:rPr>
                <w:color w:val="00B050"/>
                <w:u w:val="single"/>
              </w:rPr>
              <w:t xml:space="preserve">r ett särfall och innebär </w:t>
            </w:r>
            <w:r>
              <w:rPr>
                <w:color w:val="00B050"/>
                <w:u w:val="single"/>
              </w:rPr>
              <w:t xml:space="preserve">i vissa delar ett avsteg </w:t>
            </w:r>
            <w:r w:rsidRPr="00A27907">
              <w:rPr>
                <w:color w:val="00B050"/>
                <w:u w:val="single"/>
              </w:rPr>
              <w:t xml:space="preserve">från de grundläggande förutsättningarna för </w:t>
            </w:r>
            <w:r>
              <w:rPr>
                <w:color w:val="00B050"/>
                <w:u w:val="single"/>
              </w:rPr>
              <w:t>SoS-planering</w:t>
            </w:r>
            <w:r w:rsidRPr="00A27907">
              <w:rPr>
                <w:color w:val="00B050"/>
                <w:u w:val="single"/>
              </w:rPr>
              <w:t>.</w:t>
            </w:r>
          </w:p>
          <w:bookmarkEnd w:id="0"/>
          <w:p w14:paraId="473F5927" w14:textId="77777777" w:rsidR="004A4460" w:rsidRDefault="004A4460" w:rsidP="00380507">
            <w:pPr>
              <w:rPr>
                <w:color w:val="0070C0"/>
                <w:u w:val="single"/>
              </w:rPr>
            </w:pPr>
          </w:p>
          <w:p w14:paraId="644C0D4D" w14:textId="77777777" w:rsidR="004A4460" w:rsidRPr="004976BB" w:rsidRDefault="004A4460" w:rsidP="00380507">
            <w:pPr>
              <w:rPr>
                <w:color w:val="0070C0"/>
                <w:u w:val="single"/>
              </w:rPr>
            </w:pPr>
            <w:r w:rsidRPr="004976BB">
              <w:rPr>
                <w:color w:val="0070C0"/>
                <w:u w:val="single"/>
              </w:rPr>
              <w:lastRenderedPageBreak/>
              <w:t xml:space="preserve">Utöver </w:t>
            </w:r>
            <w:r w:rsidRPr="00E8477B">
              <w:rPr>
                <w:rStyle w:val="TillagdtextChar"/>
              </w:rPr>
              <w:t>de grundläggande</w:t>
            </w:r>
            <w:r>
              <w:rPr>
                <w:color w:val="0070C0"/>
                <w:u w:val="single"/>
              </w:rPr>
              <w:t xml:space="preserve"> </w:t>
            </w:r>
            <w:r w:rsidRPr="004976BB">
              <w:rPr>
                <w:color w:val="0070C0"/>
                <w:u w:val="single"/>
              </w:rPr>
              <w:t>kraven</w:t>
            </w:r>
            <w:r>
              <w:rPr>
                <w:color w:val="0070C0"/>
                <w:u w:val="single"/>
              </w:rPr>
              <w:t xml:space="preserve"> </w:t>
            </w:r>
            <w:r>
              <w:rPr>
                <w:rStyle w:val="TillagdtextChar"/>
              </w:rPr>
              <w:t>avseende SoS-planering</w:t>
            </w:r>
            <w:r w:rsidRPr="004976BB">
              <w:rPr>
                <w:color w:val="0070C0"/>
                <w:u w:val="single"/>
              </w:rPr>
              <w:t xml:space="preserve"> ska följande vara uppfyllt: </w:t>
            </w:r>
          </w:p>
          <w:p w14:paraId="54A71E89" w14:textId="77777777" w:rsidR="004A4460" w:rsidRDefault="004A4460" w:rsidP="00380507">
            <w:pPr>
              <w:rPr>
                <w:color w:val="0070C0"/>
                <w:u w:val="single"/>
              </w:rPr>
            </w:pPr>
          </w:p>
          <w:p w14:paraId="2A4B4643" w14:textId="77777777" w:rsidR="004A4460" w:rsidRPr="004976BB" w:rsidRDefault="004A4460" w:rsidP="00380507">
            <w:pPr>
              <w:rPr>
                <w:color w:val="0070C0"/>
                <w:u w:val="single"/>
              </w:rPr>
            </w:pPr>
            <w:r w:rsidRPr="004976BB">
              <w:rPr>
                <w:color w:val="0070C0"/>
                <w:u w:val="single"/>
              </w:rPr>
              <w:sym w:font="Symbol" w:char="F0B7"/>
            </w:r>
            <w:r w:rsidRPr="004976BB">
              <w:rPr>
                <w:color w:val="0070C0"/>
                <w:u w:val="single"/>
              </w:rPr>
              <w:t xml:space="preserve"> TA, TSA eller spårfordon </w:t>
            </w:r>
            <w:r w:rsidRPr="002D078B">
              <w:rPr>
                <w:rStyle w:val="TillagdtextChar"/>
              </w:rPr>
              <w:t>får inte ingå i arbetet</w:t>
            </w:r>
          </w:p>
          <w:p w14:paraId="24D33FAC" w14:textId="77777777" w:rsidR="004A4460" w:rsidRDefault="004A4460" w:rsidP="00380507">
            <w:pPr>
              <w:rPr>
                <w:rStyle w:val="TillagdtextChar"/>
              </w:rPr>
            </w:pPr>
            <w:r w:rsidRPr="004976BB">
              <w:rPr>
                <w:color w:val="0070C0"/>
                <w:u w:val="single"/>
              </w:rPr>
              <w:sym w:font="Symbol" w:char="F0B7"/>
            </w:r>
            <w:r w:rsidRPr="004976BB">
              <w:rPr>
                <w:color w:val="0070C0"/>
                <w:u w:val="single"/>
              </w:rPr>
              <w:t xml:space="preserve"> </w:t>
            </w:r>
            <w:r>
              <w:rPr>
                <w:color w:val="0070C0"/>
                <w:u w:val="single"/>
              </w:rPr>
              <w:t>A</w:t>
            </w:r>
            <w:r w:rsidRPr="004976BB">
              <w:rPr>
                <w:color w:val="0070C0"/>
                <w:u w:val="single"/>
              </w:rPr>
              <w:t xml:space="preserve">rbetets gränspunkter </w:t>
            </w:r>
            <w:r w:rsidRPr="00E12843">
              <w:rPr>
                <w:rStyle w:val="TillagdtextChar"/>
              </w:rPr>
              <w:t>och</w:t>
            </w:r>
            <w:r w:rsidRPr="004976BB">
              <w:rPr>
                <w:color w:val="0070C0"/>
                <w:u w:val="single"/>
              </w:rPr>
              <w:t xml:space="preserve"> arbetsplatsens utsträckning </w:t>
            </w:r>
            <w:r w:rsidRPr="002D078B">
              <w:rPr>
                <w:rStyle w:val="TillagdtextChar"/>
              </w:rPr>
              <w:t>får inte förändras</w:t>
            </w:r>
          </w:p>
          <w:p w14:paraId="573E8053" w14:textId="77777777" w:rsidR="004A4460" w:rsidRPr="004976BB" w:rsidRDefault="004A4460" w:rsidP="00380507">
            <w:pPr>
              <w:rPr>
                <w:color w:val="0070C0"/>
                <w:u w:val="single"/>
              </w:rPr>
            </w:pPr>
            <w:r w:rsidRPr="004976BB">
              <w:rPr>
                <w:color w:val="0070C0"/>
                <w:u w:val="single"/>
              </w:rPr>
              <w:sym w:font="Symbol" w:char="F0B7"/>
            </w:r>
            <w:r w:rsidRPr="004976BB">
              <w:rPr>
                <w:color w:val="0070C0"/>
                <w:u w:val="single"/>
              </w:rPr>
              <w:t xml:space="preserve"> </w:t>
            </w:r>
            <w:r w:rsidRPr="00E12843">
              <w:rPr>
                <w:rStyle w:val="TillagdtextChar"/>
              </w:rPr>
              <w:t>Arbetet ska utföras på likartat sätt vid varje tillfälle</w:t>
            </w:r>
          </w:p>
          <w:p w14:paraId="13CDDE00" w14:textId="77777777" w:rsidR="004A4460" w:rsidRPr="004976BB" w:rsidRDefault="004A4460" w:rsidP="00380507">
            <w:pPr>
              <w:rPr>
                <w:color w:val="0070C0"/>
                <w:u w:val="single"/>
              </w:rPr>
            </w:pPr>
            <w:r w:rsidRPr="004976BB">
              <w:rPr>
                <w:color w:val="0070C0"/>
                <w:u w:val="single"/>
              </w:rPr>
              <w:sym w:font="Symbol" w:char="F0B7"/>
            </w:r>
            <w:r w:rsidRPr="004976BB">
              <w:rPr>
                <w:color w:val="0070C0"/>
                <w:u w:val="single"/>
              </w:rPr>
              <w:t xml:space="preserve"> </w:t>
            </w:r>
            <w:r w:rsidRPr="00E12843">
              <w:rPr>
                <w:rStyle w:val="TillagdtextChar"/>
              </w:rPr>
              <w:t>SoS-planeringen får gälla</w:t>
            </w:r>
            <w:r w:rsidRPr="004976BB">
              <w:rPr>
                <w:color w:val="0070C0"/>
                <w:u w:val="single"/>
              </w:rPr>
              <w:t xml:space="preserve"> som längst 1 år </w:t>
            </w:r>
          </w:p>
          <w:p w14:paraId="5BCA646A" w14:textId="77777777" w:rsidR="004A4460" w:rsidRPr="004976BB" w:rsidRDefault="004A4460" w:rsidP="00380507">
            <w:pPr>
              <w:pStyle w:val="Tillagdtext"/>
              <w:rPr>
                <w:b/>
                <w:bCs/>
                <w:u w:val="none"/>
              </w:rPr>
            </w:pPr>
            <w:r w:rsidRPr="004976BB">
              <w:rPr>
                <w:color w:val="0070C0"/>
              </w:rPr>
              <w:sym w:font="Symbol" w:char="F0B7"/>
            </w:r>
            <w:r w:rsidRPr="004976BB">
              <w:rPr>
                <w:color w:val="0070C0"/>
              </w:rPr>
              <w:t xml:space="preserve"> Ingen förändring av anläggningen</w:t>
            </w:r>
            <w:r>
              <w:rPr>
                <w:color w:val="0070C0"/>
              </w:rPr>
              <w:t xml:space="preserve"> </w:t>
            </w:r>
            <w:r w:rsidRPr="002D078B">
              <w:t>har skett</w:t>
            </w:r>
          </w:p>
        </w:tc>
      </w:tr>
      <w:tr w:rsidR="00277FF2" w14:paraId="25A56589" w14:textId="77777777" w:rsidTr="004A4460">
        <w:tc>
          <w:tcPr>
            <w:tcW w:w="704" w:type="dxa"/>
          </w:tcPr>
          <w:p w14:paraId="29F6E81F" w14:textId="07700B13" w:rsidR="00277FF2" w:rsidRDefault="004A4460" w:rsidP="00FB259D">
            <w:r>
              <w:lastRenderedPageBreak/>
              <w:t>1</w:t>
            </w:r>
            <w:r w:rsidR="0044182B">
              <w:t>6</w:t>
            </w:r>
          </w:p>
        </w:tc>
        <w:tc>
          <w:tcPr>
            <w:tcW w:w="2131" w:type="dxa"/>
            <w:shd w:val="clear" w:color="auto" w:fill="auto"/>
          </w:tcPr>
          <w:p w14:paraId="0033BF8A" w14:textId="05C5876B" w:rsidR="00277FF2" w:rsidRDefault="00277FF2" w:rsidP="00FB259D">
            <w:r w:rsidRPr="00277FF2">
              <w:t>6.2. Tågvarning</w:t>
            </w:r>
          </w:p>
        </w:tc>
        <w:tc>
          <w:tcPr>
            <w:tcW w:w="993" w:type="dxa"/>
            <w:shd w:val="clear" w:color="auto" w:fill="auto"/>
          </w:tcPr>
          <w:p w14:paraId="5C47AF2D" w14:textId="77777777" w:rsidR="00277FF2" w:rsidRDefault="00277FF2" w:rsidP="00FB259D"/>
        </w:tc>
        <w:tc>
          <w:tcPr>
            <w:tcW w:w="3260" w:type="dxa"/>
            <w:shd w:val="clear" w:color="auto" w:fill="auto"/>
          </w:tcPr>
          <w:p w14:paraId="45184B55" w14:textId="18FDF0AD" w:rsidR="00277FF2" w:rsidRPr="009866E6" w:rsidRDefault="00277FF2" w:rsidP="00FB259D">
            <w:r>
              <w:rPr>
                <w:rFonts w:cstheme="minorHAnsi"/>
              </w:rPr>
              <w:t xml:space="preserve">Angiven hastighet tillförs som </w:t>
            </w:r>
            <w:proofErr w:type="spellStart"/>
            <w:r>
              <w:rPr>
                <w:rFonts w:cstheme="minorHAnsi"/>
              </w:rPr>
              <w:t>defintion</w:t>
            </w:r>
            <w:proofErr w:type="spellEnd"/>
            <w:r>
              <w:rPr>
                <w:rFonts w:cstheme="minorHAnsi"/>
              </w:rPr>
              <w:t xml:space="preserve"> i dokumentet och stryk</w:t>
            </w:r>
            <w:r w:rsidR="0047066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här.</w:t>
            </w:r>
          </w:p>
        </w:tc>
        <w:tc>
          <w:tcPr>
            <w:tcW w:w="3827" w:type="dxa"/>
            <w:shd w:val="clear" w:color="auto" w:fill="auto"/>
          </w:tcPr>
          <w:p w14:paraId="500ED904" w14:textId="281EAED1" w:rsidR="00277FF2" w:rsidRDefault="00277FF2" w:rsidP="00277FF2">
            <w:pPr>
              <w:pStyle w:val="Strukentext"/>
            </w:pPr>
            <w:r>
              <w:t>* Med angiven hastighet vid tågvarning avses banans sth eller den största tillåtna hastighet som en hastighetsnedsättning medger på den plats där tågvarning anordnas</w:t>
            </w:r>
          </w:p>
        </w:tc>
        <w:tc>
          <w:tcPr>
            <w:tcW w:w="3827" w:type="dxa"/>
            <w:shd w:val="clear" w:color="auto" w:fill="auto"/>
          </w:tcPr>
          <w:p w14:paraId="64A83FD3" w14:textId="2AD5BE0A" w:rsidR="00277FF2" w:rsidRDefault="00E5272B" w:rsidP="00E5272B">
            <w:r>
              <w:t>-</w:t>
            </w:r>
          </w:p>
        </w:tc>
      </w:tr>
      <w:tr w:rsidR="0098381A" w14:paraId="3C8C45C3" w14:textId="77777777" w:rsidTr="004A4460">
        <w:tc>
          <w:tcPr>
            <w:tcW w:w="704" w:type="dxa"/>
          </w:tcPr>
          <w:p w14:paraId="49E0C501" w14:textId="167B2912" w:rsidR="0098381A" w:rsidRDefault="0044182B" w:rsidP="00FB259D">
            <w:r>
              <w:t>18</w:t>
            </w:r>
          </w:p>
        </w:tc>
        <w:tc>
          <w:tcPr>
            <w:tcW w:w="2131" w:type="dxa"/>
            <w:shd w:val="clear" w:color="auto" w:fill="auto"/>
          </w:tcPr>
          <w:p w14:paraId="4EF2A655" w14:textId="76559650" w:rsidR="0098381A" w:rsidRPr="00277FF2" w:rsidRDefault="0098381A" w:rsidP="00FB259D">
            <w:r>
              <w:t>6.3 Kompletterande säkerhetsåtgärder</w:t>
            </w:r>
          </w:p>
        </w:tc>
        <w:tc>
          <w:tcPr>
            <w:tcW w:w="993" w:type="dxa"/>
            <w:shd w:val="clear" w:color="auto" w:fill="auto"/>
          </w:tcPr>
          <w:p w14:paraId="4DE3E518" w14:textId="77777777" w:rsidR="0098381A" w:rsidRDefault="0098381A" w:rsidP="00FB259D"/>
        </w:tc>
        <w:tc>
          <w:tcPr>
            <w:tcW w:w="3260" w:type="dxa"/>
            <w:shd w:val="clear" w:color="auto" w:fill="auto"/>
          </w:tcPr>
          <w:p w14:paraId="3AD897DF" w14:textId="4C24070D" w:rsidR="0098381A" w:rsidRDefault="00952CEE" w:rsidP="00FB25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Struken text. </w:t>
            </w:r>
            <w:r w:rsidR="00781064">
              <w:rPr>
                <w:rFonts w:cstheme="minorHAnsi"/>
              </w:rPr>
              <w:t xml:space="preserve">Förutsättningarna för tågvarning beskrivs i egna kapitel. Antingen är förutsättningarna </w:t>
            </w:r>
            <w:r w:rsidR="00B23076">
              <w:rPr>
                <w:rFonts w:cstheme="minorHAnsi"/>
              </w:rPr>
              <w:t xml:space="preserve">för tågvarning </w:t>
            </w:r>
            <w:r w:rsidR="00781064">
              <w:rPr>
                <w:rFonts w:cstheme="minorHAnsi"/>
              </w:rPr>
              <w:t>uppfyllda eller inte. Hastighetsnedsättning är en i SoS-planeringen ingående förutsättning som kan möjliggöra tågvarning eller skapa en utökad säkerhetsmarginal. Det är ingen kompletterande säkerhetsåtgärd.</w:t>
            </w:r>
            <w:r w:rsidR="00B23076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13366A5" w14:textId="4148953B" w:rsidR="0098381A" w:rsidRDefault="0098381A" w:rsidP="0098381A">
            <w:r>
              <w:t>Hastighetsnedsättning</w:t>
            </w:r>
          </w:p>
          <w:p w14:paraId="1891DB44" w14:textId="77777777" w:rsidR="0098381A" w:rsidRDefault="0098381A" w:rsidP="0098381A"/>
          <w:p w14:paraId="22470ACC" w14:textId="3B58307A" w:rsidR="0098381A" w:rsidRDefault="0098381A" w:rsidP="0098381A">
            <w:r>
              <w:t xml:space="preserve">Hastighetsnedsättning är en åtgärd i syfte att skapa en säkrare arbetsmiljö </w:t>
            </w:r>
            <w:r w:rsidRPr="00781064">
              <w:rPr>
                <w:rStyle w:val="StrukentextChar"/>
              </w:rPr>
              <w:t>och är ett komplement till tågvarning</w:t>
            </w:r>
            <w:r>
              <w:t xml:space="preserve">. </w:t>
            </w:r>
            <w:r w:rsidRPr="00781064">
              <w:t>Se TRVINFRA-00302 Signalering.</w:t>
            </w:r>
          </w:p>
        </w:tc>
        <w:tc>
          <w:tcPr>
            <w:tcW w:w="3827" w:type="dxa"/>
            <w:shd w:val="clear" w:color="auto" w:fill="auto"/>
          </w:tcPr>
          <w:p w14:paraId="7220181F" w14:textId="77777777" w:rsidR="0098381A" w:rsidRPr="00970C8E" w:rsidRDefault="0098381A" w:rsidP="0098381A">
            <w:r w:rsidRPr="00970C8E">
              <w:t>Hastighetsnedsättning</w:t>
            </w:r>
          </w:p>
          <w:p w14:paraId="544A6495" w14:textId="77777777" w:rsidR="0098381A" w:rsidRPr="00970C8E" w:rsidRDefault="0098381A" w:rsidP="0098381A"/>
          <w:p w14:paraId="1A760436" w14:textId="316B4242" w:rsidR="0098381A" w:rsidRPr="00970C8E" w:rsidRDefault="00781064" w:rsidP="0098381A">
            <w:r w:rsidRPr="00970C8E">
              <w:t>Hastighetsnedsättning är en åtgärd i syfte att skapa en säkrare arbetsmiljö</w:t>
            </w:r>
            <w:r w:rsidR="0098381A" w:rsidRPr="00970C8E">
              <w:t>.</w:t>
            </w:r>
            <w:r w:rsidRPr="00970C8E">
              <w:t xml:space="preserve"> Se TRVINFRA-00302 Signalering.</w:t>
            </w:r>
          </w:p>
        </w:tc>
      </w:tr>
      <w:tr w:rsidR="00FB259D" w14:paraId="7EA261C1" w14:textId="77777777" w:rsidTr="004A4460">
        <w:tc>
          <w:tcPr>
            <w:tcW w:w="704" w:type="dxa"/>
          </w:tcPr>
          <w:p w14:paraId="665247EF" w14:textId="584DC594" w:rsidR="00FB259D" w:rsidRDefault="00FB259D" w:rsidP="00FB259D">
            <w:r>
              <w:lastRenderedPageBreak/>
              <w:t>18</w:t>
            </w:r>
          </w:p>
        </w:tc>
        <w:tc>
          <w:tcPr>
            <w:tcW w:w="2131" w:type="dxa"/>
            <w:shd w:val="clear" w:color="auto" w:fill="auto"/>
          </w:tcPr>
          <w:p w14:paraId="5B4689B9" w14:textId="392B2371" w:rsidR="00FB259D" w:rsidRDefault="00FB259D" w:rsidP="00FB259D">
            <w:r>
              <w:t>Kap. 7 Starta arbete</w:t>
            </w:r>
          </w:p>
        </w:tc>
        <w:tc>
          <w:tcPr>
            <w:tcW w:w="993" w:type="dxa"/>
            <w:shd w:val="clear" w:color="auto" w:fill="auto"/>
          </w:tcPr>
          <w:p w14:paraId="72D9D964" w14:textId="249EF5DD" w:rsidR="00FB259D" w:rsidRDefault="00FB259D" w:rsidP="00FB259D"/>
        </w:tc>
        <w:tc>
          <w:tcPr>
            <w:tcW w:w="3260" w:type="dxa"/>
            <w:shd w:val="clear" w:color="auto" w:fill="auto"/>
          </w:tcPr>
          <w:p w14:paraId="2BE781CB" w14:textId="25182A0C" w:rsidR="00FB259D" w:rsidRDefault="00FB259D" w:rsidP="00FB259D">
            <w:r>
              <w:t xml:space="preserve">Förtydligande att signering av mottagen information gäller </w:t>
            </w:r>
            <w:r w:rsidR="00DC3A46" w:rsidRPr="00A03451">
              <w:t>v</w:t>
            </w:r>
            <w:r w:rsidRPr="00A03451">
              <w:t>id samtliga arbeten.</w:t>
            </w:r>
          </w:p>
          <w:p w14:paraId="03DEF6ED" w14:textId="77777777" w:rsidR="00890F47" w:rsidRDefault="00890F47" w:rsidP="00FB259D"/>
          <w:p w14:paraId="2A75C924" w14:textId="59CFEE19" w:rsidR="00890F47" w:rsidRDefault="00890F47" w:rsidP="00FB259D">
            <w:r>
              <w:t xml:space="preserve">Detta kommer att tillföras </w:t>
            </w:r>
            <w:proofErr w:type="spellStart"/>
            <w:r>
              <w:t>Tmall</w:t>
            </w:r>
            <w:proofErr w:type="spellEnd"/>
            <w:r>
              <w:t xml:space="preserve"> 0482 i den version som gäller från och med 2025-06-01.</w:t>
            </w:r>
          </w:p>
        </w:tc>
        <w:tc>
          <w:tcPr>
            <w:tcW w:w="3827" w:type="dxa"/>
            <w:shd w:val="clear" w:color="auto" w:fill="auto"/>
          </w:tcPr>
          <w:p w14:paraId="46143FC8" w14:textId="77777777" w:rsidR="00FB259D" w:rsidRPr="006C71FC" w:rsidRDefault="00FB259D" w:rsidP="00FB259D">
            <w:pPr>
              <w:rPr>
                <w:b/>
                <w:bCs/>
              </w:rPr>
            </w:pPr>
            <w:r w:rsidRPr="006C71FC">
              <w:rPr>
                <w:b/>
                <w:bCs/>
              </w:rPr>
              <w:t xml:space="preserve">Vid samtliga arbeten </w:t>
            </w:r>
          </w:p>
          <w:p w14:paraId="11DFAEFB" w14:textId="77777777" w:rsidR="00FB259D" w:rsidRDefault="00FB259D" w:rsidP="00FB259D">
            <w:r>
              <w:t xml:space="preserve">SoS-ledaren ska informera alla på arbetsplatsen om: </w:t>
            </w:r>
          </w:p>
          <w:p w14:paraId="4D48860F" w14:textId="77777777" w:rsidR="00FB259D" w:rsidRDefault="00FB259D" w:rsidP="00FB259D">
            <w:r>
              <w:sym w:font="Symbol" w:char="F0B7"/>
            </w:r>
            <w:r>
              <w:t xml:space="preserve"> arbetsområdets utsträckning </w:t>
            </w:r>
          </w:p>
          <w:p w14:paraId="724BD419" w14:textId="77777777" w:rsidR="00FB259D" w:rsidRDefault="00FB259D" w:rsidP="00FB259D">
            <w:r>
              <w:sym w:font="Symbol" w:char="F0B7"/>
            </w:r>
            <w:r>
              <w:t xml:space="preserve"> vidtagna säkerhetsåtgärder </w:t>
            </w:r>
          </w:p>
          <w:p w14:paraId="6214BD70" w14:textId="77777777" w:rsidR="00FB259D" w:rsidRDefault="00FB259D" w:rsidP="00FB259D">
            <w:r>
              <w:sym w:font="Symbol" w:char="F0B7"/>
            </w:r>
            <w:r>
              <w:t xml:space="preserve"> hur arbetet ska genomföras ur säkerhetssynpunkt </w:t>
            </w:r>
          </w:p>
          <w:p w14:paraId="50B4635A" w14:textId="77777777" w:rsidR="00FB259D" w:rsidRDefault="00FB259D" w:rsidP="00FB259D">
            <w:r>
              <w:sym w:font="Symbol" w:char="F0B7"/>
            </w:r>
            <w:r>
              <w:t xml:space="preserve"> anläggningsrelaterade förutsättningar (lokal information)</w:t>
            </w:r>
          </w:p>
          <w:p w14:paraId="71C4CDB7" w14:textId="77777777" w:rsidR="00FB259D" w:rsidRDefault="00FB259D" w:rsidP="00FB259D"/>
          <w:p w14:paraId="2614D041" w14:textId="77777777" w:rsidR="00FB259D" w:rsidRPr="006C71FC" w:rsidRDefault="00FB259D" w:rsidP="00FB259D">
            <w:pPr>
              <w:rPr>
                <w:b/>
                <w:bCs/>
              </w:rPr>
            </w:pPr>
            <w:r w:rsidRPr="006C71FC">
              <w:rPr>
                <w:b/>
                <w:bCs/>
              </w:rPr>
              <w:t xml:space="preserve">samt vid tågvarning </w:t>
            </w:r>
          </w:p>
          <w:p w14:paraId="07862150" w14:textId="77777777" w:rsidR="00FB259D" w:rsidRDefault="00FB259D" w:rsidP="00FB259D">
            <w:r>
              <w:sym w:font="Symbol" w:char="F0B7"/>
            </w:r>
            <w:r>
              <w:t xml:space="preserve"> hur utrymning ska ske </w:t>
            </w:r>
          </w:p>
          <w:p w14:paraId="3FB8A96B" w14:textId="77777777" w:rsidR="00FB259D" w:rsidRDefault="00FB259D" w:rsidP="00FB259D">
            <w:r>
              <w:sym w:font="Symbol" w:char="F0B7"/>
            </w:r>
            <w:r>
              <w:t xml:space="preserve"> </w:t>
            </w:r>
            <w:proofErr w:type="spellStart"/>
            <w:r>
              <w:t>varningsmetod</w:t>
            </w:r>
            <w:proofErr w:type="spellEnd"/>
            <w:r>
              <w:t xml:space="preserve"> </w:t>
            </w:r>
          </w:p>
          <w:p w14:paraId="2A483FEB" w14:textId="77777777" w:rsidR="00FB259D" w:rsidRDefault="00FB259D" w:rsidP="00FB259D">
            <w:r>
              <w:sym w:font="Symbol" w:char="F0B7"/>
            </w:r>
            <w:r>
              <w:t xml:space="preserve"> tågvarnarens placering </w:t>
            </w:r>
          </w:p>
          <w:p w14:paraId="30C8F03D" w14:textId="77777777" w:rsidR="00FB259D" w:rsidRDefault="00FB259D" w:rsidP="00FB259D"/>
          <w:p w14:paraId="65B404C5" w14:textId="27B53425" w:rsidR="00FB259D" w:rsidRDefault="00FB259D" w:rsidP="00FB259D">
            <w:r>
              <w:t>Alla ska signera mottagen information.</w:t>
            </w:r>
          </w:p>
        </w:tc>
        <w:tc>
          <w:tcPr>
            <w:tcW w:w="3827" w:type="dxa"/>
            <w:shd w:val="clear" w:color="auto" w:fill="auto"/>
          </w:tcPr>
          <w:p w14:paraId="2118D24E" w14:textId="77777777" w:rsidR="00FB259D" w:rsidRPr="006C71FC" w:rsidRDefault="00FB259D" w:rsidP="00FB259D">
            <w:pPr>
              <w:rPr>
                <w:b/>
                <w:bCs/>
              </w:rPr>
            </w:pPr>
            <w:r w:rsidRPr="006C71FC">
              <w:rPr>
                <w:b/>
                <w:bCs/>
              </w:rPr>
              <w:t xml:space="preserve">Vid samtliga arbeten </w:t>
            </w:r>
          </w:p>
          <w:p w14:paraId="5048B8D3" w14:textId="77777777" w:rsidR="00FB259D" w:rsidRDefault="00FB259D" w:rsidP="00FB259D">
            <w:r>
              <w:t xml:space="preserve">SoS-ledaren ska informera alla på arbetsplatsen om: </w:t>
            </w:r>
          </w:p>
          <w:p w14:paraId="10E7633A" w14:textId="77777777" w:rsidR="00FB259D" w:rsidRDefault="00FB259D" w:rsidP="00FB259D">
            <w:r>
              <w:sym w:font="Symbol" w:char="F0B7"/>
            </w:r>
            <w:r>
              <w:t xml:space="preserve"> arbetsområdets utsträckning </w:t>
            </w:r>
          </w:p>
          <w:p w14:paraId="17D6631E" w14:textId="77777777" w:rsidR="00FB259D" w:rsidRDefault="00FB259D" w:rsidP="00FB259D">
            <w:r>
              <w:sym w:font="Symbol" w:char="F0B7"/>
            </w:r>
            <w:r>
              <w:t xml:space="preserve"> vidtagna säkerhetsåtgärder </w:t>
            </w:r>
          </w:p>
          <w:p w14:paraId="16A52E79" w14:textId="77777777" w:rsidR="00FB259D" w:rsidRDefault="00FB259D" w:rsidP="00FB259D">
            <w:r>
              <w:sym w:font="Symbol" w:char="F0B7"/>
            </w:r>
            <w:r>
              <w:t xml:space="preserve"> hur arbetet ska genomföras ur säkerhetssynpunkt </w:t>
            </w:r>
          </w:p>
          <w:p w14:paraId="59F490C0" w14:textId="77777777" w:rsidR="00FB259D" w:rsidRDefault="00FB259D" w:rsidP="00FB259D">
            <w:r>
              <w:sym w:font="Symbol" w:char="F0B7"/>
            </w:r>
            <w:r>
              <w:t xml:space="preserve"> anläggningsrelaterade förutsättningar (lokal information)</w:t>
            </w:r>
          </w:p>
          <w:p w14:paraId="166209D1" w14:textId="77777777" w:rsidR="00FB259D" w:rsidRDefault="00FB259D" w:rsidP="00FB259D"/>
          <w:p w14:paraId="4A1F5843" w14:textId="77777777" w:rsidR="00FB259D" w:rsidRPr="00406C71" w:rsidRDefault="00FB259D" w:rsidP="00FB259D">
            <w:pPr>
              <w:rPr>
                <w:color w:val="00B050"/>
                <w:u w:val="single"/>
              </w:rPr>
            </w:pPr>
            <w:r w:rsidRPr="00406C71">
              <w:rPr>
                <w:color w:val="00B050"/>
                <w:u w:val="single"/>
              </w:rPr>
              <w:t>Alla ska signera mottagen information.</w:t>
            </w:r>
          </w:p>
          <w:p w14:paraId="2F89EB2A" w14:textId="77777777" w:rsidR="00FB259D" w:rsidRDefault="00FB259D" w:rsidP="00FB259D"/>
          <w:p w14:paraId="590F8884" w14:textId="77777777" w:rsidR="00FB259D" w:rsidRPr="006C71FC" w:rsidRDefault="00FB259D" w:rsidP="00FB259D">
            <w:pPr>
              <w:rPr>
                <w:b/>
                <w:bCs/>
              </w:rPr>
            </w:pPr>
            <w:r w:rsidRPr="006C71FC">
              <w:rPr>
                <w:b/>
                <w:bCs/>
              </w:rPr>
              <w:t xml:space="preserve">samt vid tågvarning </w:t>
            </w:r>
          </w:p>
          <w:p w14:paraId="43F51D20" w14:textId="77777777" w:rsidR="00FB259D" w:rsidRDefault="00FB259D" w:rsidP="00FB259D">
            <w:r>
              <w:sym w:font="Symbol" w:char="F0B7"/>
            </w:r>
            <w:r>
              <w:t xml:space="preserve"> hur utrymning ska ske </w:t>
            </w:r>
          </w:p>
          <w:p w14:paraId="2D6B210E" w14:textId="77777777" w:rsidR="00FB259D" w:rsidRDefault="00FB259D" w:rsidP="00FB259D">
            <w:r>
              <w:sym w:font="Symbol" w:char="F0B7"/>
            </w:r>
            <w:r>
              <w:t xml:space="preserve"> </w:t>
            </w:r>
            <w:proofErr w:type="spellStart"/>
            <w:r>
              <w:t>varningsmetod</w:t>
            </w:r>
            <w:proofErr w:type="spellEnd"/>
            <w:r>
              <w:t xml:space="preserve"> </w:t>
            </w:r>
          </w:p>
          <w:p w14:paraId="01DFD40E" w14:textId="77777777" w:rsidR="00FB259D" w:rsidRDefault="00FB259D" w:rsidP="00FB259D">
            <w:r>
              <w:sym w:font="Symbol" w:char="F0B7"/>
            </w:r>
            <w:r>
              <w:t xml:space="preserve"> tågvarnarens placering </w:t>
            </w:r>
          </w:p>
          <w:p w14:paraId="02D6D8E2" w14:textId="77777777" w:rsidR="00FB259D" w:rsidRDefault="00FB259D" w:rsidP="00FB259D"/>
          <w:p w14:paraId="03C02D9C" w14:textId="074B07A3" w:rsidR="00FB259D" w:rsidRPr="00354765" w:rsidRDefault="00FB259D" w:rsidP="00FB259D">
            <w:r>
              <w:t>Alla ska signera mottagen information.</w:t>
            </w:r>
          </w:p>
        </w:tc>
      </w:tr>
      <w:tr w:rsidR="00FB259D" w14:paraId="47BD609B" w14:textId="77777777" w:rsidTr="004A4460">
        <w:tc>
          <w:tcPr>
            <w:tcW w:w="704" w:type="dxa"/>
          </w:tcPr>
          <w:p w14:paraId="4F38E3D4" w14:textId="66DDE64D" w:rsidR="00FB259D" w:rsidRDefault="0044182B" w:rsidP="00FB259D">
            <w:r>
              <w:t>20</w:t>
            </w:r>
          </w:p>
        </w:tc>
        <w:tc>
          <w:tcPr>
            <w:tcW w:w="2131" w:type="dxa"/>
            <w:shd w:val="clear" w:color="auto" w:fill="auto"/>
          </w:tcPr>
          <w:p w14:paraId="1B233BD0" w14:textId="45E5663D" w:rsidR="00FB259D" w:rsidRDefault="00FB259D" w:rsidP="00FB259D">
            <w:r>
              <w:t>10.1 Egenförflyttning</w:t>
            </w:r>
          </w:p>
        </w:tc>
        <w:tc>
          <w:tcPr>
            <w:tcW w:w="993" w:type="dxa"/>
            <w:shd w:val="clear" w:color="auto" w:fill="auto"/>
          </w:tcPr>
          <w:p w14:paraId="5364C666" w14:textId="77777777" w:rsidR="00FB259D" w:rsidRDefault="00FB259D" w:rsidP="00FB259D"/>
        </w:tc>
        <w:tc>
          <w:tcPr>
            <w:tcW w:w="3260" w:type="dxa"/>
            <w:shd w:val="clear" w:color="auto" w:fill="auto"/>
          </w:tcPr>
          <w:p w14:paraId="5C1C19F5" w14:textId="45FDC273" w:rsidR="00FB259D" w:rsidRDefault="00FB259D" w:rsidP="00FB259D">
            <w:r>
              <w:t xml:space="preserve">Förtydligande avseende att </w:t>
            </w:r>
            <w:r w:rsidR="00F720D9">
              <w:t xml:space="preserve">arbete och </w:t>
            </w:r>
            <w:r>
              <w:t xml:space="preserve">besök </w:t>
            </w:r>
            <w:r w:rsidR="00F720D9">
              <w:t xml:space="preserve">i enlighet med regelverket </w:t>
            </w:r>
            <w:r>
              <w:t xml:space="preserve">inte får </w:t>
            </w:r>
            <w:r w:rsidR="00F720D9">
              <w:t xml:space="preserve">genomföras </w:t>
            </w:r>
            <w:r>
              <w:t>under egenförflyttning.</w:t>
            </w:r>
          </w:p>
        </w:tc>
        <w:tc>
          <w:tcPr>
            <w:tcW w:w="3827" w:type="dxa"/>
            <w:shd w:val="clear" w:color="auto" w:fill="auto"/>
          </w:tcPr>
          <w:p w14:paraId="27A79DEE" w14:textId="77777777" w:rsidR="00FB259D" w:rsidRDefault="00FB259D" w:rsidP="00FB259D">
            <w:r>
              <w:t xml:space="preserve">Egenförflyttning ska om möjligt ske utanför säkerhetszonen. </w:t>
            </w:r>
          </w:p>
          <w:p w14:paraId="6462686F" w14:textId="1268EB69" w:rsidR="00FB259D" w:rsidRDefault="00FB259D" w:rsidP="00FB259D">
            <w:r>
              <w:t xml:space="preserve">För egenförflyttning i säkerhetszonen krävs minst behörigheten ”att enskilt vistas i spår”. </w:t>
            </w:r>
          </w:p>
          <w:p w14:paraId="5E1BC986" w14:textId="77777777" w:rsidR="00FB259D" w:rsidRDefault="00FB259D" w:rsidP="00FB259D"/>
          <w:p w14:paraId="67A6D51F" w14:textId="6DD3A248" w:rsidR="00FB259D" w:rsidRDefault="00FB259D" w:rsidP="00FB259D">
            <w:r>
              <w:t>Den som genomför egenförflyttning i säkerhetszonen ska kontinuerligt bedöma riskerna och ha förflyttat sig ur säkerhetszonen minst 10 sekunder innan ett spårfordon passerar.</w:t>
            </w:r>
          </w:p>
          <w:p w14:paraId="6B05A674" w14:textId="77777777" w:rsidR="00FB259D" w:rsidRDefault="00FB259D" w:rsidP="00FB259D"/>
          <w:p w14:paraId="06A5BC05" w14:textId="0A286380" w:rsidR="00FB259D" w:rsidRDefault="00FB259D" w:rsidP="00FB259D">
            <w:r>
              <w:lastRenderedPageBreak/>
              <w:t xml:space="preserve">Vid egenförflyttning i säkerhetszonen är det inte tillåtet </w:t>
            </w:r>
            <w:r w:rsidR="003E6303" w:rsidRPr="00846AD9">
              <w:rPr>
                <w:strike/>
                <w:color w:val="FF0000"/>
              </w:rPr>
              <w:t>att utföra arbete eller</w:t>
            </w:r>
            <w:r w:rsidR="003E6303" w:rsidRPr="00846AD9">
              <w:rPr>
                <w:color w:val="FF0000"/>
              </w:rPr>
              <w:t xml:space="preserve"> </w:t>
            </w:r>
            <w:r>
              <w:t>att använda utrustning som kan störa uppmärksamheten.</w:t>
            </w:r>
          </w:p>
          <w:p w14:paraId="3D1CC337" w14:textId="7768D09D" w:rsidR="00FB259D" w:rsidRDefault="00FB259D" w:rsidP="00FB259D"/>
        </w:tc>
        <w:tc>
          <w:tcPr>
            <w:tcW w:w="3827" w:type="dxa"/>
            <w:shd w:val="clear" w:color="auto" w:fill="auto"/>
          </w:tcPr>
          <w:p w14:paraId="0708EE87" w14:textId="6510CA0A" w:rsidR="00F720D9" w:rsidRDefault="00FB259D" w:rsidP="00FB259D">
            <w:pPr>
              <w:pStyle w:val="Tillagdtext"/>
            </w:pPr>
            <w:bookmarkStart w:id="1" w:name="_Hlk172016970"/>
            <w:r>
              <w:lastRenderedPageBreak/>
              <w:t xml:space="preserve">Enskild förflyttning till fots i kan genomföras som egenförflyttning. </w:t>
            </w:r>
          </w:p>
          <w:bookmarkEnd w:id="1"/>
          <w:p w14:paraId="4CFFA189" w14:textId="05E4D852" w:rsidR="00F720D9" w:rsidRDefault="00F720D9" w:rsidP="00FB259D">
            <w:pPr>
              <w:pStyle w:val="Tillagdtext"/>
            </w:pPr>
          </w:p>
          <w:p w14:paraId="374B6335" w14:textId="0BDB4DB9" w:rsidR="00F720D9" w:rsidRDefault="00F720D9" w:rsidP="00FB259D">
            <w:pPr>
              <w:pStyle w:val="Tillagdtext"/>
            </w:pPr>
            <w:bookmarkStart w:id="2" w:name="_Hlk172016997"/>
            <w:r>
              <w:t>En förutsättning för egenförflytting i är att det inte är arbete eller besök som utförs eftersom dessa aktiviteter kräver SoS-planering.</w:t>
            </w:r>
          </w:p>
          <w:bookmarkEnd w:id="2"/>
          <w:p w14:paraId="77416647" w14:textId="22FDBB37" w:rsidR="00F720D9" w:rsidRDefault="00F720D9" w:rsidP="00FB259D">
            <w:pPr>
              <w:pStyle w:val="Tillagdtext"/>
            </w:pPr>
          </w:p>
          <w:p w14:paraId="744E83F8" w14:textId="18C791A4" w:rsidR="00FB259D" w:rsidRDefault="00F720D9" w:rsidP="00F720D9">
            <w:pPr>
              <w:pStyle w:val="Tillagdtext"/>
            </w:pPr>
            <w:r>
              <w:t xml:space="preserve">Egenförflyttning ska om möjligt ske utanför säkerhetszonen. </w:t>
            </w:r>
            <w:r w:rsidR="00FB259D" w:rsidRPr="00F720D9">
              <w:rPr>
                <w:color w:val="auto"/>
                <w:u w:val="none"/>
              </w:rPr>
              <w:t>För egenförflyttning i säkerhetszonen krävs minst behörigheten ”att enskilt vistas i spår”.</w:t>
            </w:r>
            <w:r w:rsidR="00FB259D" w:rsidRPr="00F720D9">
              <w:rPr>
                <w:color w:val="auto"/>
              </w:rPr>
              <w:t xml:space="preserve"> </w:t>
            </w:r>
          </w:p>
          <w:p w14:paraId="0329A9B3" w14:textId="77777777" w:rsidR="00FB259D" w:rsidRDefault="00FB259D" w:rsidP="00FB259D">
            <w:r>
              <w:lastRenderedPageBreak/>
              <w:t>Den som genomför egenförflyttning i säkerhetszonen ska kontinuerligt bedöma riskerna och ha förflyttat sig ur säkerhetszonen minst 10 sekunder innan ett spårfordon passerar.</w:t>
            </w:r>
          </w:p>
          <w:p w14:paraId="705FDB04" w14:textId="77777777" w:rsidR="00FB259D" w:rsidRDefault="00FB259D" w:rsidP="00FB259D"/>
          <w:p w14:paraId="1379EE73" w14:textId="1F76A28D" w:rsidR="00FB259D" w:rsidRPr="00354765" w:rsidRDefault="00FB259D" w:rsidP="00FB259D">
            <w:r>
              <w:t>Vid egenförflyttning i säkerhetszonen är det inte tillåtet att använda utrustning som kan störa uppmärksamheten.</w:t>
            </w:r>
          </w:p>
        </w:tc>
      </w:tr>
      <w:tr w:rsidR="00DE2806" w14:paraId="25B4147C" w14:textId="77777777" w:rsidTr="004A4460">
        <w:tc>
          <w:tcPr>
            <w:tcW w:w="704" w:type="dxa"/>
          </w:tcPr>
          <w:p w14:paraId="60F8E4FF" w14:textId="44179AD8" w:rsidR="00DE2806" w:rsidRDefault="0044182B" w:rsidP="00FB259D">
            <w:r>
              <w:lastRenderedPageBreak/>
              <w:t>20</w:t>
            </w:r>
          </w:p>
        </w:tc>
        <w:tc>
          <w:tcPr>
            <w:tcW w:w="2131" w:type="dxa"/>
            <w:shd w:val="clear" w:color="auto" w:fill="auto"/>
          </w:tcPr>
          <w:p w14:paraId="4775F363" w14:textId="30018756" w:rsidR="00DE2806" w:rsidRDefault="00DE2806" w:rsidP="00FB259D">
            <w:r w:rsidRPr="00DE2806">
              <w:t>10.2.2 Starta besök</w:t>
            </w:r>
          </w:p>
        </w:tc>
        <w:tc>
          <w:tcPr>
            <w:tcW w:w="993" w:type="dxa"/>
            <w:shd w:val="clear" w:color="auto" w:fill="auto"/>
          </w:tcPr>
          <w:p w14:paraId="1306F442" w14:textId="77777777" w:rsidR="00DE2806" w:rsidRDefault="00DE2806" w:rsidP="00FB259D"/>
        </w:tc>
        <w:tc>
          <w:tcPr>
            <w:tcW w:w="3260" w:type="dxa"/>
            <w:shd w:val="clear" w:color="auto" w:fill="auto"/>
          </w:tcPr>
          <w:p w14:paraId="0CD552E9" w14:textId="7D24296F" w:rsidR="00DE2806" w:rsidRDefault="008171ED" w:rsidP="00FB259D">
            <w:r>
              <w:rPr>
                <w:rFonts w:cstheme="minorHAnsi"/>
              </w:rPr>
              <w:t xml:space="preserve">Genomgående förtydligande avseende </w:t>
            </w:r>
            <w:proofErr w:type="spellStart"/>
            <w:r>
              <w:rPr>
                <w:rFonts w:cstheme="minorHAnsi"/>
              </w:rPr>
              <w:t>Tmall</w:t>
            </w:r>
            <w:proofErr w:type="spellEnd"/>
            <w:r>
              <w:rPr>
                <w:rFonts w:cstheme="minorHAnsi"/>
              </w:rPr>
              <w:t xml:space="preserve"> 0482</w:t>
            </w:r>
            <w:r w:rsidR="00D6580B">
              <w:rPr>
                <w:rFonts w:cstheme="minorHAnsi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DD84BE7" w14:textId="0096CA66" w:rsidR="00DE2806" w:rsidRDefault="00DE2806" w:rsidP="00DE2806">
            <w:r>
              <w:t xml:space="preserve">TMALL 0482 eller motsvarande ska användas vid SoS-planering av besök. </w:t>
            </w:r>
            <w:r w:rsidRPr="00265331">
              <w:t>Vid nyttjande av annat stöd för dokumentation ska denna minst omfatta innehållet i TMALL 0482.</w:t>
            </w:r>
            <w:r>
              <w:t xml:space="preserve"> </w:t>
            </w:r>
          </w:p>
          <w:p w14:paraId="6EDA5A55" w14:textId="6DE4C60A" w:rsidR="00DE2806" w:rsidRDefault="00DE2806" w:rsidP="00DE2806">
            <w:pPr>
              <w:pStyle w:val="Strukentext"/>
            </w:pPr>
            <w:r>
              <w:t>enligt kapitel 6.1.</w:t>
            </w:r>
          </w:p>
        </w:tc>
        <w:tc>
          <w:tcPr>
            <w:tcW w:w="3827" w:type="dxa"/>
            <w:shd w:val="clear" w:color="auto" w:fill="auto"/>
          </w:tcPr>
          <w:p w14:paraId="1B9654F2" w14:textId="56C9DFC5" w:rsidR="00DE2806" w:rsidRDefault="00315790" w:rsidP="00DE2806">
            <w:r w:rsidRPr="00315790">
              <w:rPr>
                <w:rStyle w:val="TillagdtextChar"/>
              </w:rPr>
              <w:t xml:space="preserve">Den </w:t>
            </w:r>
            <w:r w:rsidR="00265331">
              <w:rPr>
                <w:rStyle w:val="TillagdtextChar"/>
              </w:rPr>
              <w:t>senaste</w:t>
            </w:r>
            <w:r w:rsidRPr="00315790">
              <w:rPr>
                <w:rStyle w:val="TillagdtextChar"/>
              </w:rPr>
              <w:t xml:space="preserve"> versionen av</w:t>
            </w:r>
            <w:r>
              <w:t xml:space="preserve"> </w:t>
            </w:r>
            <w:r w:rsidR="00DE2806">
              <w:t>TMALL 0482 eller motsvarande ska användas vid SoS-planering av besök.</w:t>
            </w:r>
            <w:r w:rsidR="00265331" w:rsidRPr="00D6580B">
              <w:t xml:space="preserve"> Vid nyttjande av annat stöd för dokumentation ska denna minst omfatta innehållet i TMALL 0482</w:t>
            </w:r>
            <w:r w:rsidR="00265331">
              <w:t>.</w:t>
            </w:r>
            <w:r w:rsidR="00DE2806">
              <w:t xml:space="preserve"> </w:t>
            </w:r>
            <w:r w:rsidRPr="00315790">
              <w:rPr>
                <w:rStyle w:val="TillagdtextChar"/>
              </w:rPr>
              <w:t xml:space="preserve">Den senaste versionen av </w:t>
            </w:r>
            <w:proofErr w:type="spellStart"/>
            <w:r w:rsidRPr="00315790">
              <w:rPr>
                <w:rStyle w:val="TillagdtextChar"/>
              </w:rPr>
              <w:t>Tmall</w:t>
            </w:r>
            <w:proofErr w:type="spellEnd"/>
            <w:r w:rsidRPr="00315790">
              <w:rPr>
                <w:rStyle w:val="TillagdtextChar"/>
              </w:rPr>
              <w:t xml:space="preserve"> 0482 publiceras på Trafikverkets hemsida.</w:t>
            </w:r>
            <w:r w:rsidRPr="00315790">
              <w:t xml:space="preserve"> </w:t>
            </w:r>
          </w:p>
          <w:p w14:paraId="49C856BB" w14:textId="77777777" w:rsidR="00DE2806" w:rsidRDefault="00DE2806" w:rsidP="00FB259D">
            <w:pPr>
              <w:pStyle w:val="Tillagdtext"/>
            </w:pPr>
          </w:p>
        </w:tc>
      </w:tr>
      <w:tr w:rsidR="00954336" w14:paraId="1CD713BF" w14:textId="77777777" w:rsidTr="004A4460">
        <w:tc>
          <w:tcPr>
            <w:tcW w:w="704" w:type="dxa"/>
          </w:tcPr>
          <w:p w14:paraId="7697742E" w14:textId="7B3DBCCA" w:rsidR="00954336" w:rsidRDefault="0044182B" w:rsidP="00FB259D">
            <w:r>
              <w:t>23</w:t>
            </w:r>
          </w:p>
        </w:tc>
        <w:tc>
          <w:tcPr>
            <w:tcW w:w="2131" w:type="dxa"/>
            <w:shd w:val="clear" w:color="auto" w:fill="auto"/>
          </w:tcPr>
          <w:p w14:paraId="2B510385" w14:textId="0A23FE0A" w:rsidR="00954336" w:rsidRDefault="00954336" w:rsidP="00FB259D">
            <w:r>
              <w:t>10.7 Trädfällning</w:t>
            </w:r>
          </w:p>
        </w:tc>
        <w:tc>
          <w:tcPr>
            <w:tcW w:w="993" w:type="dxa"/>
            <w:shd w:val="clear" w:color="auto" w:fill="auto"/>
          </w:tcPr>
          <w:p w14:paraId="5E00D411" w14:textId="77777777" w:rsidR="00954336" w:rsidRDefault="00954336" w:rsidP="00FB259D"/>
        </w:tc>
        <w:tc>
          <w:tcPr>
            <w:tcW w:w="3260" w:type="dxa"/>
            <w:shd w:val="clear" w:color="auto" w:fill="auto"/>
          </w:tcPr>
          <w:p w14:paraId="60D46657" w14:textId="6ABE0299" w:rsidR="00954336" w:rsidRDefault="00E01585" w:rsidP="00FB259D">
            <w:r>
              <w:rPr>
                <w:rFonts w:cstheme="minorHAnsi"/>
              </w:rPr>
              <w:t>Uppdaterat titel på TDOK.</w:t>
            </w:r>
          </w:p>
        </w:tc>
        <w:tc>
          <w:tcPr>
            <w:tcW w:w="3827" w:type="dxa"/>
            <w:shd w:val="clear" w:color="auto" w:fill="auto"/>
          </w:tcPr>
          <w:p w14:paraId="4F671376" w14:textId="471715F1" w:rsidR="00954336" w:rsidRPr="00147F4B" w:rsidRDefault="00954336" w:rsidP="00954336">
            <w:pPr>
              <w:pStyle w:val="Tillagdtext"/>
              <w:rPr>
                <w:color w:val="auto"/>
                <w:u w:val="none"/>
              </w:rPr>
            </w:pPr>
            <w:r w:rsidRPr="00954336">
              <w:rPr>
                <w:color w:val="auto"/>
                <w:u w:val="none"/>
              </w:rPr>
              <w:t xml:space="preserve">Se dokumenten TDOK 2014:0780 BVS 1515 – Trädsäkring av befintlig järnväg och TDOK 2014:0781 BVS 1516 – Trädfällningsmetoder vid trädsäkring av järnväg och om trädfällningen sker vid elektrifierat spår TDOK 2015:0223 </w:t>
            </w:r>
            <w:r w:rsidRPr="00147F4B">
              <w:rPr>
                <w:color w:val="auto"/>
                <w:u w:val="none"/>
              </w:rPr>
              <w:t>Elsäkerhets</w:t>
            </w:r>
            <w:r w:rsidRPr="001143C5">
              <w:rPr>
                <w:strike/>
                <w:color w:val="FF0000"/>
              </w:rPr>
              <w:t>föreskrifter</w:t>
            </w:r>
            <w:r w:rsidRPr="00954336">
              <w:rPr>
                <w:color w:val="auto"/>
                <w:u w:val="none"/>
              </w:rPr>
              <w:t xml:space="preserve"> för arbete på eller nära järnvägsanknutna högspännings- och</w:t>
            </w:r>
            <w:r>
              <w:rPr>
                <w:color w:val="auto"/>
                <w:u w:val="none"/>
              </w:rPr>
              <w:t xml:space="preserve"> </w:t>
            </w:r>
            <w:r w:rsidRPr="00954336">
              <w:rPr>
                <w:color w:val="auto"/>
                <w:u w:val="none"/>
              </w:rPr>
              <w:t>tågvärmeanläggningar.</w:t>
            </w:r>
          </w:p>
        </w:tc>
        <w:tc>
          <w:tcPr>
            <w:tcW w:w="3827" w:type="dxa"/>
            <w:shd w:val="clear" w:color="auto" w:fill="auto"/>
          </w:tcPr>
          <w:p w14:paraId="3FB1EF2F" w14:textId="74E9B029" w:rsidR="00954336" w:rsidRPr="00954336" w:rsidRDefault="00954336" w:rsidP="00954336">
            <w:pPr>
              <w:pStyle w:val="Tillagdtext"/>
              <w:rPr>
                <w:color w:val="auto"/>
                <w:u w:val="none"/>
              </w:rPr>
            </w:pPr>
            <w:r w:rsidRPr="00954336">
              <w:rPr>
                <w:color w:val="auto"/>
                <w:u w:val="none"/>
              </w:rPr>
              <w:t xml:space="preserve">Se dokumenten TDOK 2014:0780 BVS 1515 – Trädsäkring av befintlig järnväg och TDOK 2014:0781 BVS 1516 – Trädfällningsmetoder vid trädsäkring av järnväg och om trädfällningen sker vid elektrifierat spår TDOK 2015:0223 </w:t>
            </w:r>
            <w:r w:rsidRPr="00147F4B">
              <w:rPr>
                <w:color w:val="auto"/>
                <w:u w:val="none"/>
              </w:rPr>
              <w:t>Elsäkerhets</w:t>
            </w:r>
            <w:r>
              <w:t>anvisningar</w:t>
            </w:r>
            <w:r w:rsidRPr="00954336">
              <w:rPr>
                <w:color w:val="auto"/>
                <w:u w:val="none"/>
              </w:rPr>
              <w:t xml:space="preserve"> för </w:t>
            </w:r>
          </w:p>
          <w:p w14:paraId="4062795F" w14:textId="2831C40E" w:rsidR="00954336" w:rsidRPr="00147F4B" w:rsidRDefault="00954336" w:rsidP="00954336">
            <w:pPr>
              <w:pStyle w:val="Tillagdtext"/>
              <w:rPr>
                <w:color w:val="auto"/>
                <w:u w:val="none"/>
              </w:rPr>
            </w:pPr>
            <w:r w:rsidRPr="00954336">
              <w:rPr>
                <w:color w:val="auto"/>
                <w:u w:val="none"/>
              </w:rPr>
              <w:t>arbete på eller nära järnvägsanknutna högspännings- och tågvärmeanläggningar.</w:t>
            </w:r>
          </w:p>
        </w:tc>
      </w:tr>
      <w:tr w:rsidR="00CF6D40" w14:paraId="710C073E" w14:textId="77777777" w:rsidTr="004A4460">
        <w:tc>
          <w:tcPr>
            <w:tcW w:w="704" w:type="dxa"/>
          </w:tcPr>
          <w:p w14:paraId="1918AAB3" w14:textId="7FB1AC94" w:rsidR="00CF6D40" w:rsidRDefault="0044182B" w:rsidP="00FB259D">
            <w:r>
              <w:t>23</w:t>
            </w:r>
          </w:p>
        </w:tc>
        <w:tc>
          <w:tcPr>
            <w:tcW w:w="2131" w:type="dxa"/>
            <w:shd w:val="clear" w:color="auto" w:fill="auto"/>
          </w:tcPr>
          <w:p w14:paraId="62595577" w14:textId="62EE6080" w:rsidR="00CF6D40" w:rsidRDefault="00CF6D40" w:rsidP="00FB259D">
            <w:r>
              <w:t>10.8 Sprängning</w:t>
            </w:r>
          </w:p>
        </w:tc>
        <w:tc>
          <w:tcPr>
            <w:tcW w:w="993" w:type="dxa"/>
            <w:shd w:val="clear" w:color="auto" w:fill="auto"/>
          </w:tcPr>
          <w:p w14:paraId="1830982A" w14:textId="77777777" w:rsidR="00CF6D40" w:rsidRDefault="00CF6D40" w:rsidP="00FB259D"/>
        </w:tc>
        <w:tc>
          <w:tcPr>
            <w:tcW w:w="3260" w:type="dxa"/>
            <w:shd w:val="clear" w:color="auto" w:fill="auto"/>
          </w:tcPr>
          <w:p w14:paraId="1B4A463F" w14:textId="6137D9E1" w:rsidR="00CF6D40" w:rsidRDefault="00E01585" w:rsidP="00FB259D">
            <w:r>
              <w:rPr>
                <w:rFonts w:cstheme="minorHAnsi"/>
              </w:rPr>
              <w:t>Uppdaterat titel på TDOK.</w:t>
            </w:r>
          </w:p>
        </w:tc>
        <w:tc>
          <w:tcPr>
            <w:tcW w:w="3827" w:type="dxa"/>
            <w:shd w:val="clear" w:color="auto" w:fill="auto"/>
          </w:tcPr>
          <w:p w14:paraId="36A2922B" w14:textId="5EC940CE" w:rsidR="00CF6D40" w:rsidRPr="00CF6D40" w:rsidRDefault="00CF6D40" w:rsidP="00CF6D40">
            <w:pPr>
              <w:pStyle w:val="Tillagdtext"/>
              <w:rPr>
                <w:color w:val="auto"/>
                <w:u w:val="none"/>
              </w:rPr>
            </w:pPr>
            <w:r w:rsidRPr="00CF6D40">
              <w:rPr>
                <w:color w:val="auto"/>
                <w:u w:val="none"/>
              </w:rPr>
              <w:t xml:space="preserve">Se även </w:t>
            </w:r>
            <w:proofErr w:type="gramStart"/>
            <w:r w:rsidRPr="00CF6D40">
              <w:rPr>
                <w:color w:val="auto"/>
                <w:u w:val="none"/>
              </w:rPr>
              <w:t xml:space="preserve">AFS </w:t>
            </w:r>
            <w:r w:rsidR="003E6303">
              <w:rPr>
                <w:color w:val="auto"/>
                <w:u w:val="none"/>
              </w:rPr>
              <w:t xml:space="preserve"> </w:t>
            </w:r>
            <w:r w:rsidRPr="00CF6D40">
              <w:rPr>
                <w:color w:val="auto"/>
                <w:u w:val="none"/>
              </w:rPr>
              <w:t>2007:1</w:t>
            </w:r>
            <w:proofErr w:type="gramEnd"/>
            <w:r w:rsidRPr="00CF6D40">
              <w:rPr>
                <w:color w:val="auto"/>
                <w:u w:val="none"/>
              </w:rPr>
              <w:t xml:space="preserve">, Sprängarbete samt TDOK 2015:0223 </w:t>
            </w:r>
            <w:r w:rsidRPr="00147F4B">
              <w:rPr>
                <w:color w:val="auto"/>
                <w:u w:val="none"/>
              </w:rPr>
              <w:t>Elsäkerhets</w:t>
            </w:r>
            <w:r w:rsidRPr="001143C5">
              <w:rPr>
                <w:strike/>
                <w:color w:val="FF0000"/>
              </w:rPr>
              <w:t>föreskrifter</w:t>
            </w:r>
            <w:r w:rsidRPr="00CF6D40">
              <w:rPr>
                <w:color w:val="auto"/>
                <w:u w:val="none"/>
              </w:rPr>
              <w:t xml:space="preserve"> för arbete på eller </w:t>
            </w:r>
            <w:r w:rsidR="003E6303">
              <w:rPr>
                <w:color w:val="auto"/>
                <w:u w:val="none"/>
              </w:rPr>
              <w:t xml:space="preserve"> </w:t>
            </w:r>
            <w:r w:rsidRPr="00CF6D40">
              <w:rPr>
                <w:color w:val="auto"/>
                <w:u w:val="none"/>
              </w:rPr>
              <w:t xml:space="preserve">nära </w:t>
            </w:r>
            <w:r w:rsidRPr="00CF6D40">
              <w:rPr>
                <w:color w:val="auto"/>
                <w:u w:val="none"/>
              </w:rPr>
              <w:lastRenderedPageBreak/>
              <w:t xml:space="preserve">järnvägsanknutna högspännings- och tågvärmeanläggningar om sprängning </w:t>
            </w:r>
          </w:p>
          <w:p w14:paraId="0B75A134" w14:textId="15CE41C2" w:rsidR="00CF6D40" w:rsidRPr="00954336" w:rsidRDefault="00CF6D40" w:rsidP="00CF6D40">
            <w:pPr>
              <w:pStyle w:val="Tillagdtext"/>
              <w:rPr>
                <w:color w:val="auto"/>
                <w:u w:val="none"/>
              </w:rPr>
            </w:pPr>
            <w:r w:rsidRPr="00CF6D40">
              <w:rPr>
                <w:color w:val="auto"/>
                <w:u w:val="none"/>
              </w:rPr>
              <w:t xml:space="preserve">sker vid </w:t>
            </w:r>
            <w:proofErr w:type="spellStart"/>
            <w:r w:rsidRPr="00CF6D40">
              <w:rPr>
                <w:color w:val="auto"/>
                <w:u w:val="none"/>
              </w:rPr>
              <w:t>elekrifierat</w:t>
            </w:r>
            <w:proofErr w:type="spellEnd"/>
            <w:r w:rsidRPr="00CF6D40">
              <w:rPr>
                <w:color w:val="auto"/>
                <w:u w:val="none"/>
              </w:rPr>
              <w:t xml:space="preserve"> spår.</w:t>
            </w:r>
          </w:p>
        </w:tc>
        <w:tc>
          <w:tcPr>
            <w:tcW w:w="3827" w:type="dxa"/>
            <w:shd w:val="clear" w:color="auto" w:fill="auto"/>
          </w:tcPr>
          <w:p w14:paraId="072669A7" w14:textId="3DEB65F5" w:rsidR="00CF6D40" w:rsidRPr="00CF6D40" w:rsidRDefault="00CF6D40" w:rsidP="00CF6D40">
            <w:pPr>
              <w:pStyle w:val="Tillagdtext"/>
              <w:rPr>
                <w:color w:val="auto"/>
                <w:u w:val="none"/>
              </w:rPr>
            </w:pPr>
            <w:r w:rsidRPr="00CF6D40">
              <w:rPr>
                <w:color w:val="auto"/>
                <w:u w:val="none"/>
              </w:rPr>
              <w:lastRenderedPageBreak/>
              <w:t xml:space="preserve">Se även </w:t>
            </w:r>
            <w:proofErr w:type="gramStart"/>
            <w:r w:rsidRPr="00CF6D40">
              <w:rPr>
                <w:color w:val="auto"/>
                <w:u w:val="none"/>
              </w:rPr>
              <w:t xml:space="preserve">AFS </w:t>
            </w:r>
            <w:r w:rsidR="003E6303">
              <w:rPr>
                <w:color w:val="auto"/>
                <w:u w:val="none"/>
              </w:rPr>
              <w:t xml:space="preserve"> </w:t>
            </w:r>
            <w:r w:rsidRPr="00CF6D40">
              <w:rPr>
                <w:color w:val="auto"/>
                <w:u w:val="none"/>
              </w:rPr>
              <w:t>2007:1</w:t>
            </w:r>
            <w:proofErr w:type="gramEnd"/>
            <w:r w:rsidRPr="00CF6D40">
              <w:rPr>
                <w:color w:val="auto"/>
                <w:u w:val="none"/>
              </w:rPr>
              <w:t xml:space="preserve">, Sprängarbete samt TDOK 2015:0223 </w:t>
            </w:r>
            <w:r w:rsidRPr="00147F4B">
              <w:rPr>
                <w:color w:val="auto"/>
                <w:u w:val="none"/>
              </w:rPr>
              <w:t>Elsäkerhets</w:t>
            </w:r>
            <w:r>
              <w:t>anvisningar</w:t>
            </w:r>
            <w:r w:rsidRPr="00CF6D40">
              <w:rPr>
                <w:color w:val="auto"/>
                <w:u w:val="none"/>
              </w:rPr>
              <w:t xml:space="preserve"> för arbete på eller nära </w:t>
            </w:r>
            <w:r w:rsidRPr="00CF6D40">
              <w:rPr>
                <w:color w:val="auto"/>
                <w:u w:val="none"/>
              </w:rPr>
              <w:lastRenderedPageBreak/>
              <w:t xml:space="preserve">järnvägsanknutna högspännings- och tågvärmeanläggningar om sprängning </w:t>
            </w:r>
          </w:p>
          <w:p w14:paraId="3AB5F1DA" w14:textId="67AFE30A" w:rsidR="00CF6D40" w:rsidRPr="00954336" w:rsidRDefault="00CF6D40" w:rsidP="00CF6D40">
            <w:pPr>
              <w:pStyle w:val="Tillagdtext"/>
              <w:rPr>
                <w:color w:val="auto"/>
                <w:u w:val="none"/>
              </w:rPr>
            </w:pPr>
            <w:r w:rsidRPr="00CF6D40">
              <w:rPr>
                <w:color w:val="auto"/>
                <w:u w:val="none"/>
              </w:rPr>
              <w:t xml:space="preserve">sker vid </w:t>
            </w:r>
            <w:proofErr w:type="spellStart"/>
            <w:r w:rsidRPr="00CF6D40">
              <w:rPr>
                <w:color w:val="auto"/>
                <w:u w:val="none"/>
              </w:rPr>
              <w:t>elekrifierat</w:t>
            </w:r>
            <w:proofErr w:type="spellEnd"/>
            <w:r w:rsidRPr="00CF6D40">
              <w:rPr>
                <w:color w:val="auto"/>
                <w:u w:val="none"/>
              </w:rPr>
              <w:t xml:space="preserve"> spår.</w:t>
            </w:r>
          </w:p>
        </w:tc>
      </w:tr>
      <w:tr w:rsidR="00FB259D" w14:paraId="65844958" w14:textId="77777777" w:rsidTr="004A4460">
        <w:tc>
          <w:tcPr>
            <w:tcW w:w="704" w:type="dxa"/>
          </w:tcPr>
          <w:p w14:paraId="6AA84442" w14:textId="7431693F" w:rsidR="00FB259D" w:rsidRDefault="0044182B" w:rsidP="00FB259D">
            <w:r>
              <w:lastRenderedPageBreak/>
              <w:t>24</w:t>
            </w:r>
          </w:p>
        </w:tc>
        <w:tc>
          <w:tcPr>
            <w:tcW w:w="2131" w:type="dxa"/>
            <w:shd w:val="clear" w:color="auto" w:fill="auto"/>
          </w:tcPr>
          <w:p w14:paraId="544F776F" w14:textId="0845B0F2" w:rsidR="00FB259D" w:rsidRDefault="00FB259D" w:rsidP="00FB259D">
            <w:r>
              <w:t>Referenser</w:t>
            </w:r>
          </w:p>
        </w:tc>
        <w:tc>
          <w:tcPr>
            <w:tcW w:w="993" w:type="dxa"/>
            <w:shd w:val="clear" w:color="auto" w:fill="auto"/>
          </w:tcPr>
          <w:p w14:paraId="07A5C6E7" w14:textId="77777777" w:rsidR="00FB259D" w:rsidRDefault="00FB259D" w:rsidP="00FB259D"/>
        </w:tc>
        <w:tc>
          <w:tcPr>
            <w:tcW w:w="3260" w:type="dxa"/>
            <w:shd w:val="clear" w:color="auto" w:fill="auto"/>
          </w:tcPr>
          <w:p w14:paraId="7DCC3CC5" w14:textId="5E6AED5D" w:rsidR="00FB259D" w:rsidRDefault="00E01585" w:rsidP="00FB259D">
            <w:r>
              <w:rPr>
                <w:rFonts w:cstheme="minorHAnsi"/>
              </w:rPr>
              <w:t>Uppdaterat titel på TDOK.</w:t>
            </w:r>
          </w:p>
        </w:tc>
        <w:tc>
          <w:tcPr>
            <w:tcW w:w="3827" w:type="dxa"/>
            <w:shd w:val="clear" w:color="auto" w:fill="auto"/>
          </w:tcPr>
          <w:p w14:paraId="25A67F55" w14:textId="77777777" w:rsidR="00FB259D" w:rsidRPr="00147F4B" w:rsidRDefault="00FB259D" w:rsidP="00FB259D">
            <w:pPr>
              <w:pStyle w:val="Tillagdtext"/>
              <w:rPr>
                <w:color w:val="auto"/>
                <w:u w:val="none"/>
              </w:rPr>
            </w:pPr>
            <w:r w:rsidRPr="00147F4B">
              <w:rPr>
                <w:color w:val="auto"/>
                <w:u w:val="none"/>
              </w:rPr>
              <w:t>TDOK 2015:0223 Elsäkerhets</w:t>
            </w:r>
            <w:r w:rsidRPr="001143C5">
              <w:rPr>
                <w:strike/>
                <w:color w:val="FF0000"/>
              </w:rPr>
              <w:t xml:space="preserve">föreskrifter </w:t>
            </w:r>
            <w:r w:rsidRPr="00147F4B">
              <w:rPr>
                <w:color w:val="auto"/>
                <w:u w:val="none"/>
              </w:rPr>
              <w:t xml:space="preserve">för arbete på eller nära järnvägsanknutna högspännings- och </w:t>
            </w:r>
          </w:p>
          <w:p w14:paraId="6457D2B5" w14:textId="7F6F9573" w:rsidR="00FB259D" w:rsidRPr="00147F4B" w:rsidRDefault="00FB259D" w:rsidP="00FB259D">
            <w:r w:rsidRPr="00147F4B">
              <w:t>tågvärmeanläggningar</w:t>
            </w:r>
          </w:p>
          <w:p w14:paraId="1F443BE4" w14:textId="06F44716" w:rsidR="00FB259D" w:rsidRDefault="00FB259D" w:rsidP="00FB259D"/>
        </w:tc>
        <w:tc>
          <w:tcPr>
            <w:tcW w:w="3827" w:type="dxa"/>
            <w:shd w:val="clear" w:color="auto" w:fill="auto"/>
          </w:tcPr>
          <w:p w14:paraId="36816C13" w14:textId="12D9B9E0" w:rsidR="00FB259D" w:rsidRPr="00147F4B" w:rsidRDefault="00FB259D" w:rsidP="00FB259D">
            <w:pPr>
              <w:pStyle w:val="Tillagdtext"/>
              <w:rPr>
                <w:color w:val="auto"/>
              </w:rPr>
            </w:pPr>
            <w:r w:rsidRPr="00147F4B">
              <w:rPr>
                <w:color w:val="auto"/>
                <w:u w:val="none"/>
              </w:rPr>
              <w:t>TDOK 2015:0223</w:t>
            </w:r>
            <w:r>
              <w:rPr>
                <w:color w:val="auto"/>
                <w:u w:val="none"/>
              </w:rPr>
              <w:t xml:space="preserve"> </w:t>
            </w:r>
            <w:r w:rsidRPr="00147F4B">
              <w:rPr>
                <w:color w:val="auto"/>
                <w:u w:val="none"/>
              </w:rPr>
              <w:t>Elsäkerhets</w:t>
            </w:r>
            <w:r>
              <w:t xml:space="preserve">anvisningar </w:t>
            </w:r>
            <w:r w:rsidRPr="00147F4B">
              <w:rPr>
                <w:color w:val="auto"/>
                <w:u w:val="none"/>
              </w:rPr>
              <w:t xml:space="preserve">för arbete på eller nära järnvägsanknutna högspännings- och </w:t>
            </w:r>
          </w:p>
          <w:p w14:paraId="17BA6A14" w14:textId="1E1BDF02" w:rsidR="00FB259D" w:rsidRPr="00354765" w:rsidRDefault="00FB259D" w:rsidP="00FB259D">
            <w:pPr>
              <w:pStyle w:val="Tillagdtext"/>
            </w:pPr>
            <w:r w:rsidRPr="00147F4B">
              <w:rPr>
                <w:color w:val="auto"/>
                <w:u w:val="none"/>
              </w:rPr>
              <w:t>tågvärmeanläggningar</w:t>
            </w:r>
          </w:p>
        </w:tc>
      </w:tr>
    </w:tbl>
    <w:p w14:paraId="56A88820" w14:textId="77777777" w:rsidR="00C6239C" w:rsidRDefault="00C6239C"/>
    <w:sectPr w:rsidR="00C6239C" w:rsidSect="0075627C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ADBF" w14:textId="77777777" w:rsidR="006C05AF" w:rsidRDefault="006C05AF" w:rsidP="00513025">
      <w:pPr>
        <w:spacing w:after="0" w:line="240" w:lineRule="auto"/>
      </w:pPr>
      <w:r>
        <w:separator/>
      </w:r>
    </w:p>
  </w:endnote>
  <w:endnote w:type="continuationSeparator" w:id="0">
    <w:p w14:paraId="684A49A3" w14:textId="77777777" w:rsidR="006C05AF" w:rsidRDefault="006C05AF" w:rsidP="0051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128016"/>
      <w:docPartObj>
        <w:docPartGallery w:val="Page Numbers (Bottom of Page)"/>
        <w:docPartUnique/>
      </w:docPartObj>
    </w:sdtPr>
    <w:sdtEndPr/>
    <w:sdtContent>
      <w:p w14:paraId="58971D53" w14:textId="14409A1A" w:rsidR="00B6008E" w:rsidRDefault="00B6008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0E">
          <w:rPr>
            <w:noProof/>
          </w:rPr>
          <w:t>1</w:t>
        </w:r>
        <w:r>
          <w:fldChar w:fldCharType="end"/>
        </w:r>
      </w:p>
    </w:sdtContent>
  </w:sdt>
  <w:p w14:paraId="45A0D311" w14:textId="77777777" w:rsidR="00B6008E" w:rsidRDefault="00B600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D7F0" w14:textId="77777777" w:rsidR="006C05AF" w:rsidRDefault="006C05AF" w:rsidP="00513025">
      <w:pPr>
        <w:spacing w:after="0" w:line="240" w:lineRule="auto"/>
      </w:pPr>
      <w:r>
        <w:separator/>
      </w:r>
    </w:p>
  </w:footnote>
  <w:footnote w:type="continuationSeparator" w:id="0">
    <w:p w14:paraId="65930713" w14:textId="77777777" w:rsidR="006C05AF" w:rsidRDefault="006C05AF" w:rsidP="0051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6135" w14:textId="113E4D8A" w:rsidR="009200AD" w:rsidRDefault="00F1077D">
    <w:pPr>
      <w:pStyle w:val="Sidhuvud"/>
    </w:pPr>
    <w:r>
      <w:t xml:space="preserve">TRV </w:t>
    </w:r>
    <w:r w:rsidR="00896CBB">
      <w:t>2024</w:t>
    </w:r>
    <w:r>
      <w:t>/</w:t>
    </w:r>
    <w:proofErr w:type="gramStart"/>
    <w:r w:rsidR="00896CBB">
      <w:t>66971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F01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42532"/>
    <w:multiLevelType w:val="hybridMultilevel"/>
    <w:tmpl w:val="B510A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095A"/>
    <w:multiLevelType w:val="hybridMultilevel"/>
    <w:tmpl w:val="F9A01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F7"/>
    <w:multiLevelType w:val="hybridMultilevel"/>
    <w:tmpl w:val="6A9E9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02636"/>
    <w:multiLevelType w:val="hybridMultilevel"/>
    <w:tmpl w:val="43186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24752"/>
    <w:multiLevelType w:val="hybridMultilevel"/>
    <w:tmpl w:val="D108A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936"/>
    <w:multiLevelType w:val="hybridMultilevel"/>
    <w:tmpl w:val="2E6EB2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5020E"/>
    <w:multiLevelType w:val="hybridMultilevel"/>
    <w:tmpl w:val="8F7E55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A10D1"/>
    <w:multiLevelType w:val="hybridMultilevel"/>
    <w:tmpl w:val="85581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C3D52"/>
    <w:multiLevelType w:val="hybridMultilevel"/>
    <w:tmpl w:val="5FE2F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55753"/>
    <w:multiLevelType w:val="hybridMultilevel"/>
    <w:tmpl w:val="14C651D4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3B737D39"/>
    <w:multiLevelType w:val="hybridMultilevel"/>
    <w:tmpl w:val="F5F0A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0711F"/>
    <w:multiLevelType w:val="hybridMultilevel"/>
    <w:tmpl w:val="497A3666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D0B514E"/>
    <w:multiLevelType w:val="hybridMultilevel"/>
    <w:tmpl w:val="BBFAE480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50910091"/>
    <w:multiLevelType w:val="hybridMultilevel"/>
    <w:tmpl w:val="9C3E7FF8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516547A6"/>
    <w:multiLevelType w:val="hybridMultilevel"/>
    <w:tmpl w:val="EBE66B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85BA4"/>
    <w:multiLevelType w:val="hybridMultilevel"/>
    <w:tmpl w:val="6A3842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BD1972"/>
    <w:multiLevelType w:val="hybridMultilevel"/>
    <w:tmpl w:val="FC1EB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E66EE"/>
    <w:multiLevelType w:val="hybridMultilevel"/>
    <w:tmpl w:val="F8E40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83C83"/>
    <w:multiLevelType w:val="hybridMultilevel"/>
    <w:tmpl w:val="31585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B6C0D"/>
    <w:multiLevelType w:val="hybridMultilevel"/>
    <w:tmpl w:val="F8C2C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A45D4"/>
    <w:multiLevelType w:val="hybridMultilevel"/>
    <w:tmpl w:val="0CB4C2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1480A"/>
    <w:multiLevelType w:val="hybridMultilevel"/>
    <w:tmpl w:val="26085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CC7D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27EF8"/>
    <w:multiLevelType w:val="multilevel"/>
    <w:tmpl w:val="A216A5FA"/>
    <w:lvl w:ilvl="0">
      <w:start w:val="1"/>
      <w:numFmt w:val="decimal"/>
      <w:pStyle w:val="TRVRubriknumrerad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RVRubriknumrerad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RVRubriknumrerad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RVRubriknumrerad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4" w15:restartNumberingAfterBreak="0">
    <w:nsid w:val="7F7B5FFA"/>
    <w:multiLevelType w:val="hybridMultilevel"/>
    <w:tmpl w:val="94CCBBBC"/>
    <w:lvl w:ilvl="0" w:tplc="041D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20"/>
  </w:num>
  <w:num w:numId="5">
    <w:abstractNumId w:val="16"/>
  </w:num>
  <w:num w:numId="6">
    <w:abstractNumId w:val="9"/>
  </w:num>
  <w:num w:numId="7">
    <w:abstractNumId w:val="22"/>
  </w:num>
  <w:num w:numId="8">
    <w:abstractNumId w:val="17"/>
  </w:num>
  <w:num w:numId="9">
    <w:abstractNumId w:val="5"/>
  </w:num>
  <w:num w:numId="10">
    <w:abstractNumId w:val="2"/>
  </w:num>
  <w:num w:numId="11">
    <w:abstractNumId w:val="15"/>
  </w:num>
  <w:num w:numId="12">
    <w:abstractNumId w:val="19"/>
  </w:num>
  <w:num w:numId="13">
    <w:abstractNumId w:val="23"/>
  </w:num>
  <w:num w:numId="14">
    <w:abstractNumId w:val="21"/>
  </w:num>
  <w:num w:numId="15">
    <w:abstractNumId w:val="1"/>
  </w:num>
  <w:num w:numId="16">
    <w:abstractNumId w:val="6"/>
  </w:num>
  <w:num w:numId="17">
    <w:abstractNumId w:val="7"/>
  </w:num>
  <w:num w:numId="18">
    <w:abstractNumId w:val="11"/>
  </w:num>
  <w:num w:numId="19">
    <w:abstractNumId w:val="18"/>
  </w:num>
  <w:num w:numId="20">
    <w:abstractNumId w:val="12"/>
  </w:num>
  <w:num w:numId="21">
    <w:abstractNumId w:val="4"/>
  </w:num>
  <w:num w:numId="22">
    <w:abstractNumId w:val="24"/>
  </w:num>
  <w:num w:numId="23">
    <w:abstractNumId w:val="14"/>
  </w:num>
  <w:num w:numId="24">
    <w:abstractNumId w:val="10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7C"/>
    <w:rsid w:val="00000910"/>
    <w:rsid w:val="00012423"/>
    <w:rsid w:val="00015A10"/>
    <w:rsid w:val="000174F1"/>
    <w:rsid w:val="00021B4E"/>
    <w:rsid w:val="00021D6E"/>
    <w:rsid w:val="00022CF3"/>
    <w:rsid w:val="00025A90"/>
    <w:rsid w:val="00025F75"/>
    <w:rsid w:val="00035244"/>
    <w:rsid w:val="00036853"/>
    <w:rsid w:val="00045150"/>
    <w:rsid w:val="00045E46"/>
    <w:rsid w:val="00046F13"/>
    <w:rsid w:val="00050901"/>
    <w:rsid w:val="00050CC4"/>
    <w:rsid w:val="00051150"/>
    <w:rsid w:val="00051E72"/>
    <w:rsid w:val="00055E57"/>
    <w:rsid w:val="0005668C"/>
    <w:rsid w:val="000576A1"/>
    <w:rsid w:val="000579AF"/>
    <w:rsid w:val="00072F4A"/>
    <w:rsid w:val="00073B7F"/>
    <w:rsid w:val="000771FB"/>
    <w:rsid w:val="000775F8"/>
    <w:rsid w:val="00080F65"/>
    <w:rsid w:val="0008386D"/>
    <w:rsid w:val="000904F7"/>
    <w:rsid w:val="00090D78"/>
    <w:rsid w:val="0009112B"/>
    <w:rsid w:val="00091C3A"/>
    <w:rsid w:val="000924AA"/>
    <w:rsid w:val="00096281"/>
    <w:rsid w:val="000A05F9"/>
    <w:rsid w:val="000A3909"/>
    <w:rsid w:val="000A3964"/>
    <w:rsid w:val="000A4DC9"/>
    <w:rsid w:val="000A5BF7"/>
    <w:rsid w:val="000A7FB1"/>
    <w:rsid w:val="000B154A"/>
    <w:rsid w:val="000B1D25"/>
    <w:rsid w:val="000B25EC"/>
    <w:rsid w:val="000B5608"/>
    <w:rsid w:val="000B6D04"/>
    <w:rsid w:val="000C7BD3"/>
    <w:rsid w:val="000D2169"/>
    <w:rsid w:val="000D7A2A"/>
    <w:rsid w:val="000E1C90"/>
    <w:rsid w:val="000F26E2"/>
    <w:rsid w:val="000F6E6B"/>
    <w:rsid w:val="000F7955"/>
    <w:rsid w:val="00101435"/>
    <w:rsid w:val="00102F31"/>
    <w:rsid w:val="00103957"/>
    <w:rsid w:val="0010450C"/>
    <w:rsid w:val="001057CD"/>
    <w:rsid w:val="00107108"/>
    <w:rsid w:val="00107755"/>
    <w:rsid w:val="0011196D"/>
    <w:rsid w:val="00111BD4"/>
    <w:rsid w:val="00113D85"/>
    <w:rsid w:val="001143C5"/>
    <w:rsid w:val="00120333"/>
    <w:rsid w:val="001203F1"/>
    <w:rsid w:val="001204CD"/>
    <w:rsid w:val="00122B09"/>
    <w:rsid w:val="00126A72"/>
    <w:rsid w:val="00133E8A"/>
    <w:rsid w:val="00134AAA"/>
    <w:rsid w:val="00141458"/>
    <w:rsid w:val="00143301"/>
    <w:rsid w:val="00145C22"/>
    <w:rsid w:val="00147F4B"/>
    <w:rsid w:val="001540CA"/>
    <w:rsid w:val="00157575"/>
    <w:rsid w:val="00166C72"/>
    <w:rsid w:val="0017076F"/>
    <w:rsid w:val="00174C12"/>
    <w:rsid w:val="00177734"/>
    <w:rsid w:val="00180168"/>
    <w:rsid w:val="0018108A"/>
    <w:rsid w:val="001810BD"/>
    <w:rsid w:val="001854A7"/>
    <w:rsid w:val="00186351"/>
    <w:rsid w:val="00191FA7"/>
    <w:rsid w:val="00197FA1"/>
    <w:rsid w:val="001A0E60"/>
    <w:rsid w:val="001A3112"/>
    <w:rsid w:val="001A3CD8"/>
    <w:rsid w:val="001A6377"/>
    <w:rsid w:val="001A6EE8"/>
    <w:rsid w:val="001A7C6B"/>
    <w:rsid w:val="001B0FDE"/>
    <w:rsid w:val="001B2386"/>
    <w:rsid w:val="001B2545"/>
    <w:rsid w:val="001B6ADF"/>
    <w:rsid w:val="001C08DB"/>
    <w:rsid w:val="001C1312"/>
    <w:rsid w:val="001C388B"/>
    <w:rsid w:val="001D019B"/>
    <w:rsid w:val="001D2F28"/>
    <w:rsid w:val="001D2FB9"/>
    <w:rsid w:val="001D3AD7"/>
    <w:rsid w:val="001E03B1"/>
    <w:rsid w:val="001E6ADE"/>
    <w:rsid w:val="001E6EE0"/>
    <w:rsid w:val="001E70EA"/>
    <w:rsid w:val="001F106A"/>
    <w:rsid w:val="001F4233"/>
    <w:rsid w:val="00201714"/>
    <w:rsid w:val="00202AB0"/>
    <w:rsid w:val="00203D70"/>
    <w:rsid w:val="0020766F"/>
    <w:rsid w:val="00207761"/>
    <w:rsid w:val="00207E2C"/>
    <w:rsid w:val="00212551"/>
    <w:rsid w:val="002153D4"/>
    <w:rsid w:val="00216235"/>
    <w:rsid w:val="00216A93"/>
    <w:rsid w:val="00222E5D"/>
    <w:rsid w:val="00232306"/>
    <w:rsid w:val="00233627"/>
    <w:rsid w:val="00234693"/>
    <w:rsid w:val="00234CF4"/>
    <w:rsid w:val="00240358"/>
    <w:rsid w:val="00243746"/>
    <w:rsid w:val="00244594"/>
    <w:rsid w:val="00247668"/>
    <w:rsid w:val="002506B3"/>
    <w:rsid w:val="002527B9"/>
    <w:rsid w:val="00255578"/>
    <w:rsid w:val="0025612F"/>
    <w:rsid w:val="00261FDB"/>
    <w:rsid w:val="00265331"/>
    <w:rsid w:val="00265600"/>
    <w:rsid w:val="00266625"/>
    <w:rsid w:val="00266E3F"/>
    <w:rsid w:val="0026775C"/>
    <w:rsid w:val="00276CA7"/>
    <w:rsid w:val="00277FF2"/>
    <w:rsid w:val="00280470"/>
    <w:rsid w:val="00280DF4"/>
    <w:rsid w:val="00290881"/>
    <w:rsid w:val="00296262"/>
    <w:rsid w:val="002A14CD"/>
    <w:rsid w:val="002A2259"/>
    <w:rsid w:val="002A30F7"/>
    <w:rsid w:val="002A790C"/>
    <w:rsid w:val="002B19E0"/>
    <w:rsid w:val="002B2118"/>
    <w:rsid w:val="002B2C4C"/>
    <w:rsid w:val="002B4A77"/>
    <w:rsid w:val="002B4AA2"/>
    <w:rsid w:val="002C02CF"/>
    <w:rsid w:val="002C1EF2"/>
    <w:rsid w:val="002C55D3"/>
    <w:rsid w:val="002C778B"/>
    <w:rsid w:val="002D078B"/>
    <w:rsid w:val="002D142B"/>
    <w:rsid w:val="002D30AA"/>
    <w:rsid w:val="002D40FF"/>
    <w:rsid w:val="002D4518"/>
    <w:rsid w:val="002D4960"/>
    <w:rsid w:val="002D5967"/>
    <w:rsid w:val="002E094B"/>
    <w:rsid w:val="002E0F65"/>
    <w:rsid w:val="002E1A7B"/>
    <w:rsid w:val="002E1D7E"/>
    <w:rsid w:val="002E29CD"/>
    <w:rsid w:val="002E29CF"/>
    <w:rsid w:val="002E3477"/>
    <w:rsid w:val="002E3984"/>
    <w:rsid w:val="002E5C7E"/>
    <w:rsid w:val="002F1CBF"/>
    <w:rsid w:val="002F20F0"/>
    <w:rsid w:val="002F2CA4"/>
    <w:rsid w:val="002F6C33"/>
    <w:rsid w:val="002F7E1B"/>
    <w:rsid w:val="00300C0E"/>
    <w:rsid w:val="00301E1B"/>
    <w:rsid w:val="003025C2"/>
    <w:rsid w:val="00304708"/>
    <w:rsid w:val="00305B6F"/>
    <w:rsid w:val="00306C4C"/>
    <w:rsid w:val="00310C90"/>
    <w:rsid w:val="00310F84"/>
    <w:rsid w:val="00314DEA"/>
    <w:rsid w:val="00315790"/>
    <w:rsid w:val="003166B6"/>
    <w:rsid w:val="00320E42"/>
    <w:rsid w:val="00324729"/>
    <w:rsid w:val="00326DA3"/>
    <w:rsid w:val="003300BF"/>
    <w:rsid w:val="00335BDF"/>
    <w:rsid w:val="00341BEF"/>
    <w:rsid w:val="00343C67"/>
    <w:rsid w:val="00350904"/>
    <w:rsid w:val="00352860"/>
    <w:rsid w:val="00354765"/>
    <w:rsid w:val="00356896"/>
    <w:rsid w:val="003576DC"/>
    <w:rsid w:val="00362D45"/>
    <w:rsid w:val="00366857"/>
    <w:rsid w:val="003739A8"/>
    <w:rsid w:val="00373BEE"/>
    <w:rsid w:val="003763E7"/>
    <w:rsid w:val="00376786"/>
    <w:rsid w:val="00377D15"/>
    <w:rsid w:val="00381783"/>
    <w:rsid w:val="00381841"/>
    <w:rsid w:val="00383886"/>
    <w:rsid w:val="003839B6"/>
    <w:rsid w:val="00384081"/>
    <w:rsid w:val="0038427E"/>
    <w:rsid w:val="00384C8D"/>
    <w:rsid w:val="00384F1B"/>
    <w:rsid w:val="00385CF9"/>
    <w:rsid w:val="00386B68"/>
    <w:rsid w:val="003901F1"/>
    <w:rsid w:val="00390454"/>
    <w:rsid w:val="00392743"/>
    <w:rsid w:val="00396019"/>
    <w:rsid w:val="003A03CE"/>
    <w:rsid w:val="003A136B"/>
    <w:rsid w:val="003A30A9"/>
    <w:rsid w:val="003A371C"/>
    <w:rsid w:val="003A3A41"/>
    <w:rsid w:val="003A5E45"/>
    <w:rsid w:val="003A5EF8"/>
    <w:rsid w:val="003B0F62"/>
    <w:rsid w:val="003B327C"/>
    <w:rsid w:val="003B45D0"/>
    <w:rsid w:val="003B7A7D"/>
    <w:rsid w:val="003C0021"/>
    <w:rsid w:val="003C035E"/>
    <w:rsid w:val="003C04CC"/>
    <w:rsid w:val="003C1383"/>
    <w:rsid w:val="003C1B64"/>
    <w:rsid w:val="003C2232"/>
    <w:rsid w:val="003C4C58"/>
    <w:rsid w:val="003C7BA1"/>
    <w:rsid w:val="003D44AE"/>
    <w:rsid w:val="003D4D12"/>
    <w:rsid w:val="003D6936"/>
    <w:rsid w:val="003D7E49"/>
    <w:rsid w:val="003E13FF"/>
    <w:rsid w:val="003E1873"/>
    <w:rsid w:val="003E33CC"/>
    <w:rsid w:val="003E3A7C"/>
    <w:rsid w:val="003E6303"/>
    <w:rsid w:val="003E7B52"/>
    <w:rsid w:val="003F1FA5"/>
    <w:rsid w:val="003F3A31"/>
    <w:rsid w:val="003F661F"/>
    <w:rsid w:val="003F76E9"/>
    <w:rsid w:val="004011D1"/>
    <w:rsid w:val="00405D74"/>
    <w:rsid w:val="0040608F"/>
    <w:rsid w:val="00410F15"/>
    <w:rsid w:val="00413375"/>
    <w:rsid w:val="00415ADA"/>
    <w:rsid w:val="004173C3"/>
    <w:rsid w:val="00420918"/>
    <w:rsid w:val="00427D59"/>
    <w:rsid w:val="00431ECB"/>
    <w:rsid w:val="00432D9C"/>
    <w:rsid w:val="00434230"/>
    <w:rsid w:val="00437A0B"/>
    <w:rsid w:val="00441316"/>
    <w:rsid w:val="0044182B"/>
    <w:rsid w:val="00441A8B"/>
    <w:rsid w:val="0044245D"/>
    <w:rsid w:val="004431ED"/>
    <w:rsid w:val="00444066"/>
    <w:rsid w:val="004502BE"/>
    <w:rsid w:val="0045123C"/>
    <w:rsid w:val="00451D05"/>
    <w:rsid w:val="0045399D"/>
    <w:rsid w:val="00453D7C"/>
    <w:rsid w:val="004560E4"/>
    <w:rsid w:val="00456D17"/>
    <w:rsid w:val="00457D07"/>
    <w:rsid w:val="00460666"/>
    <w:rsid w:val="00463FFC"/>
    <w:rsid w:val="00466B02"/>
    <w:rsid w:val="00467182"/>
    <w:rsid w:val="00470668"/>
    <w:rsid w:val="004762A1"/>
    <w:rsid w:val="00476E34"/>
    <w:rsid w:val="00476ECA"/>
    <w:rsid w:val="00477694"/>
    <w:rsid w:val="00482D7D"/>
    <w:rsid w:val="00486148"/>
    <w:rsid w:val="004867B5"/>
    <w:rsid w:val="004867BB"/>
    <w:rsid w:val="00486B13"/>
    <w:rsid w:val="00493DCB"/>
    <w:rsid w:val="0049540E"/>
    <w:rsid w:val="004976BB"/>
    <w:rsid w:val="004A1B41"/>
    <w:rsid w:val="004A4460"/>
    <w:rsid w:val="004A5E4E"/>
    <w:rsid w:val="004B457B"/>
    <w:rsid w:val="004B671D"/>
    <w:rsid w:val="004B7248"/>
    <w:rsid w:val="004B79F5"/>
    <w:rsid w:val="004C14EA"/>
    <w:rsid w:val="004C29F5"/>
    <w:rsid w:val="004C6D06"/>
    <w:rsid w:val="004D20BB"/>
    <w:rsid w:val="004D27CE"/>
    <w:rsid w:val="004D3834"/>
    <w:rsid w:val="004D5E0C"/>
    <w:rsid w:val="004D682F"/>
    <w:rsid w:val="004E1EF1"/>
    <w:rsid w:val="004F350C"/>
    <w:rsid w:val="004F3C6F"/>
    <w:rsid w:val="004F3EEB"/>
    <w:rsid w:val="004F4CA2"/>
    <w:rsid w:val="004F4D6F"/>
    <w:rsid w:val="004F530D"/>
    <w:rsid w:val="004F64F9"/>
    <w:rsid w:val="004F6615"/>
    <w:rsid w:val="004F6AC7"/>
    <w:rsid w:val="004F6E83"/>
    <w:rsid w:val="00504FDD"/>
    <w:rsid w:val="00506F85"/>
    <w:rsid w:val="005101F8"/>
    <w:rsid w:val="005126AC"/>
    <w:rsid w:val="00513025"/>
    <w:rsid w:val="00514368"/>
    <w:rsid w:val="00515309"/>
    <w:rsid w:val="0051763E"/>
    <w:rsid w:val="00517E42"/>
    <w:rsid w:val="00523EE4"/>
    <w:rsid w:val="00527C57"/>
    <w:rsid w:val="00533097"/>
    <w:rsid w:val="005332D1"/>
    <w:rsid w:val="0053756A"/>
    <w:rsid w:val="00540BD4"/>
    <w:rsid w:val="00544480"/>
    <w:rsid w:val="00544828"/>
    <w:rsid w:val="00545984"/>
    <w:rsid w:val="00546737"/>
    <w:rsid w:val="0054684C"/>
    <w:rsid w:val="005468C6"/>
    <w:rsid w:val="00552C6B"/>
    <w:rsid w:val="00553BCD"/>
    <w:rsid w:val="00554F88"/>
    <w:rsid w:val="00561CB8"/>
    <w:rsid w:val="00565303"/>
    <w:rsid w:val="00565957"/>
    <w:rsid w:val="00570E24"/>
    <w:rsid w:val="00571BB3"/>
    <w:rsid w:val="00571F3F"/>
    <w:rsid w:val="00575F7F"/>
    <w:rsid w:val="00577120"/>
    <w:rsid w:val="00577D0A"/>
    <w:rsid w:val="00580916"/>
    <w:rsid w:val="0058615F"/>
    <w:rsid w:val="005970BB"/>
    <w:rsid w:val="005A18EC"/>
    <w:rsid w:val="005A1BCA"/>
    <w:rsid w:val="005A257B"/>
    <w:rsid w:val="005A29ED"/>
    <w:rsid w:val="005A7853"/>
    <w:rsid w:val="005A7BCC"/>
    <w:rsid w:val="005B06A6"/>
    <w:rsid w:val="005B076C"/>
    <w:rsid w:val="005B158F"/>
    <w:rsid w:val="005B39A3"/>
    <w:rsid w:val="005C0192"/>
    <w:rsid w:val="005C0206"/>
    <w:rsid w:val="005C1E54"/>
    <w:rsid w:val="005D05C3"/>
    <w:rsid w:val="005D0650"/>
    <w:rsid w:val="005D07A5"/>
    <w:rsid w:val="005D34A0"/>
    <w:rsid w:val="005D36F2"/>
    <w:rsid w:val="005D3C28"/>
    <w:rsid w:val="005D40F1"/>
    <w:rsid w:val="005D6580"/>
    <w:rsid w:val="005D77B4"/>
    <w:rsid w:val="005D7A12"/>
    <w:rsid w:val="005E1888"/>
    <w:rsid w:val="005E1A2E"/>
    <w:rsid w:val="005E3D67"/>
    <w:rsid w:val="005E730D"/>
    <w:rsid w:val="005E7764"/>
    <w:rsid w:val="005F1F4C"/>
    <w:rsid w:val="005F793F"/>
    <w:rsid w:val="00600FBB"/>
    <w:rsid w:val="006015C7"/>
    <w:rsid w:val="0060278E"/>
    <w:rsid w:val="0060355D"/>
    <w:rsid w:val="00603E72"/>
    <w:rsid w:val="006060CD"/>
    <w:rsid w:val="00607242"/>
    <w:rsid w:val="00612298"/>
    <w:rsid w:val="00612ED6"/>
    <w:rsid w:val="006165A8"/>
    <w:rsid w:val="006200FE"/>
    <w:rsid w:val="00625441"/>
    <w:rsid w:val="006254D0"/>
    <w:rsid w:val="00626A0D"/>
    <w:rsid w:val="00627E1A"/>
    <w:rsid w:val="0063091E"/>
    <w:rsid w:val="00632F14"/>
    <w:rsid w:val="00635C05"/>
    <w:rsid w:val="00636D97"/>
    <w:rsid w:val="00641895"/>
    <w:rsid w:val="00641983"/>
    <w:rsid w:val="00643668"/>
    <w:rsid w:val="00643786"/>
    <w:rsid w:val="00644472"/>
    <w:rsid w:val="00644AC8"/>
    <w:rsid w:val="00644FC2"/>
    <w:rsid w:val="00644FF3"/>
    <w:rsid w:val="006450CB"/>
    <w:rsid w:val="00647278"/>
    <w:rsid w:val="0064749F"/>
    <w:rsid w:val="00652480"/>
    <w:rsid w:val="00653B74"/>
    <w:rsid w:val="00656674"/>
    <w:rsid w:val="006570BE"/>
    <w:rsid w:val="006607C9"/>
    <w:rsid w:val="006611AF"/>
    <w:rsid w:val="006614A0"/>
    <w:rsid w:val="006641D4"/>
    <w:rsid w:val="0066519E"/>
    <w:rsid w:val="006652EC"/>
    <w:rsid w:val="00666DFD"/>
    <w:rsid w:val="00666E6D"/>
    <w:rsid w:val="0067667C"/>
    <w:rsid w:val="00676BDE"/>
    <w:rsid w:val="00676BF9"/>
    <w:rsid w:val="00677321"/>
    <w:rsid w:val="006773DD"/>
    <w:rsid w:val="00680F2D"/>
    <w:rsid w:val="00681700"/>
    <w:rsid w:val="00683008"/>
    <w:rsid w:val="00683EB7"/>
    <w:rsid w:val="00685035"/>
    <w:rsid w:val="0068612C"/>
    <w:rsid w:val="00687CCC"/>
    <w:rsid w:val="00687ECD"/>
    <w:rsid w:val="00690AB3"/>
    <w:rsid w:val="00691297"/>
    <w:rsid w:val="00691B4E"/>
    <w:rsid w:val="0069299A"/>
    <w:rsid w:val="0069572B"/>
    <w:rsid w:val="006A0577"/>
    <w:rsid w:val="006B031D"/>
    <w:rsid w:val="006B50B1"/>
    <w:rsid w:val="006B6CAB"/>
    <w:rsid w:val="006B7E9E"/>
    <w:rsid w:val="006C05AF"/>
    <w:rsid w:val="006C3D3F"/>
    <w:rsid w:val="006C583F"/>
    <w:rsid w:val="006C742F"/>
    <w:rsid w:val="006D1438"/>
    <w:rsid w:val="006D1CE3"/>
    <w:rsid w:val="006D3635"/>
    <w:rsid w:val="006D36DE"/>
    <w:rsid w:val="006D422F"/>
    <w:rsid w:val="006E30DD"/>
    <w:rsid w:val="006E3920"/>
    <w:rsid w:val="006E3C31"/>
    <w:rsid w:val="006E592B"/>
    <w:rsid w:val="006E6974"/>
    <w:rsid w:val="006E6D8D"/>
    <w:rsid w:val="006F0626"/>
    <w:rsid w:val="00704D6E"/>
    <w:rsid w:val="00705AE4"/>
    <w:rsid w:val="00710687"/>
    <w:rsid w:val="00721188"/>
    <w:rsid w:val="0072172E"/>
    <w:rsid w:val="00723547"/>
    <w:rsid w:val="0072786C"/>
    <w:rsid w:val="00734C37"/>
    <w:rsid w:val="00735D0C"/>
    <w:rsid w:val="007366EE"/>
    <w:rsid w:val="00736B4D"/>
    <w:rsid w:val="00741133"/>
    <w:rsid w:val="00744FD0"/>
    <w:rsid w:val="007458B3"/>
    <w:rsid w:val="007465D6"/>
    <w:rsid w:val="00753576"/>
    <w:rsid w:val="0075360C"/>
    <w:rsid w:val="0075627C"/>
    <w:rsid w:val="00767535"/>
    <w:rsid w:val="007703C6"/>
    <w:rsid w:val="00770740"/>
    <w:rsid w:val="00770F24"/>
    <w:rsid w:val="00772A42"/>
    <w:rsid w:val="00775E92"/>
    <w:rsid w:val="007773B9"/>
    <w:rsid w:val="00777ABB"/>
    <w:rsid w:val="007802B4"/>
    <w:rsid w:val="00781064"/>
    <w:rsid w:val="007835D6"/>
    <w:rsid w:val="00784914"/>
    <w:rsid w:val="007859DD"/>
    <w:rsid w:val="0078659F"/>
    <w:rsid w:val="00786BF1"/>
    <w:rsid w:val="0079287A"/>
    <w:rsid w:val="00797B02"/>
    <w:rsid w:val="007A02F7"/>
    <w:rsid w:val="007A07B9"/>
    <w:rsid w:val="007A3633"/>
    <w:rsid w:val="007A6E7B"/>
    <w:rsid w:val="007B0741"/>
    <w:rsid w:val="007B316F"/>
    <w:rsid w:val="007C1A2F"/>
    <w:rsid w:val="007C7776"/>
    <w:rsid w:val="007D3884"/>
    <w:rsid w:val="007D3E0B"/>
    <w:rsid w:val="007D6749"/>
    <w:rsid w:val="007E149C"/>
    <w:rsid w:val="007E1CD6"/>
    <w:rsid w:val="007E3ED3"/>
    <w:rsid w:val="007E45D2"/>
    <w:rsid w:val="007E6A50"/>
    <w:rsid w:val="007E7621"/>
    <w:rsid w:val="007F0429"/>
    <w:rsid w:val="007F723F"/>
    <w:rsid w:val="00801358"/>
    <w:rsid w:val="00802045"/>
    <w:rsid w:val="00803081"/>
    <w:rsid w:val="00804177"/>
    <w:rsid w:val="00804ADB"/>
    <w:rsid w:val="008065FA"/>
    <w:rsid w:val="00811886"/>
    <w:rsid w:val="00812F9E"/>
    <w:rsid w:val="00815624"/>
    <w:rsid w:val="008171ED"/>
    <w:rsid w:val="00817C09"/>
    <w:rsid w:val="008229C0"/>
    <w:rsid w:val="00824D57"/>
    <w:rsid w:val="00824F8A"/>
    <w:rsid w:val="00826BE6"/>
    <w:rsid w:val="00827DAE"/>
    <w:rsid w:val="008300F9"/>
    <w:rsid w:val="00830151"/>
    <w:rsid w:val="00831105"/>
    <w:rsid w:val="008342A4"/>
    <w:rsid w:val="00835D1B"/>
    <w:rsid w:val="00837CF7"/>
    <w:rsid w:val="00841F0B"/>
    <w:rsid w:val="008421BB"/>
    <w:rsid w:val="0084648A"/>
    <w:rsid w:val="00846AD9"/>
    <w:rsid w:val="00854C57"/>
    <w:rsid w:val="00856F25"/>
    <w:rsid w:val="00861938"/>
    <w:rsid w:val="00862A27"/>
    <w:rsid w:val="0087470E"/>
    <w:rsid w:val="00874E23"/>
    <w:rsid w:val="008756FA"/>
    <w:rsid w:val="008778D6"/>
    <w:rsid w:val="00882DBA"/>
    <w:rsid w:val="0088421A"/>
    <w:rsid w:val="00890628"/>
    <w:rsid w:val="00890F47"/>
    <w:rsid w:val="00893722"/>
    <w:rsid w:val="00893EA7"/>
    <w:rsid w:val="0089644C"/>
    <w:rsid w:val="00896AC7"/>
    <w:rsid w:val="00896CBB"/>
    <w:rsid w:val="008A05FF"/>
    <w:rsid w:val="008A13DF"/>
    <w:rsid w:val="008A2530"/>
    <w:rsid w:val="008A2D86"/>
    <w:rsid w:val="008A4E8D"/>
    <w:rsid w:val="008A594B"/>
    <w:rsid w:val="008A657C"/>
    <w:rsid w:val="008A681A"/>
    <w:rsid w:val="008A714F"/>
    <w:rsid w:val="008B15B9"/>
    <w:rsid w:val="008B4577"/>
    <w:rsid w:val="008B5F08"/>
    <w:rsid w:val="008C3608"/>
    <w:rsid w:val="008C468A"/>
    <w:rsid w:val="008C6C8B"/>
    <w:rsid w:val="008C74F6"/>
    <w:rsid w:val="008C79E8"/>
    <w:rsid w:val="008D3CF4"/>
    <w:rsid w:val="008D5D7B"/>
    <w:rsid w:val="008D669F"/>
    <w:rsid w:val="008E19ED"/>
    <w:rsid w:val="008E215A"/>
    <w:rsid w:val="008E3B3A"/>
    <w:rsid w:val="008E6570"/>
    <w:rsid w:val="00903125"/>
    <w:rsid w:val="00904C81"/>
    <w:rsid w:val="00905824"/>
    <w:rsid w:val="00913225"/>
    <w:rsid w:val="0091705C"/>
    <w:rsid w:val="009200AD"/>
    <w:rsid w:val="00921724"/>
    <w:rsid w:val="00922B5D"/>
    <w:rsid w:val="009236C7"/>
    <w:rsid w:val="00925467"/>
    <w:rsid w:val="00926086"/>
    <w:rsid w:val="00927138"/>
    <w:rsid w:val="00930DF6"/>
    <w:rsid w:val="0093122F"/>
    <w:rsid w:val="00934052"/>
    <w:rsid w:val="009357F0"/>
    <w:rsid w:val="00940CD4"/>
    <w:rsid w:val="0094210F"/>
    <w:rsid w:val="009459C8"/>
    <w:rsid w:val="00946C8B"/>
    <w:rsid w:val="00951A49"/>
    <w:rsid w:val="00952CEE"/>
    <w:rsid w:val="00954336"/>
    <w:rsid w:val="00954674"/>
    <w:rsid w:val="009553A3"/>
    <w:rsid w:val="009568FD"/>
    <w:rsid w:val="00957BEF"/>
    <w:rsid w:val="0096184F"/>
    <w:rsid w:val="009618A4"/>
    <w:rsid w:val="009625B4"/>
    <w:rsid w:val="00963D3B"/>
    <w:rsid w:val="00966CEC"/>
    <w:rsid w:val="009674CF"/>
    <w:rsid w:val="00970C8E"/>
    <w:rsid w:val="00970F2C"/>
    <w:rsid w:val="00971B88"/>
    <w:rsid w:val="009820A2"/>
    <w:rsid w:val="009823C7"/>
    <w:rsid w:val="0098381A"/>
    <w:rsid w:val="009866E6"/>
    <w:rsid w:val="00991232"/>
    <w:rsid w:val="009933C4"/>
    <w:rsid w:val="00993D0D"/>
    <w:rsid w:val="009A1B77"/>
    <w:rsid w:val="009A323F"/>
    <w:rsid w:val="009B03B5"/>
    <w:rsid w:val="009B0F7C"/>
    <w:rsid w:val="009B11BB"/>
    <w:rsid w:val="009B157A"/>
    <w:rsid w:val="009B6A93"/>
    <w:rsid w:val="009C619D"/>
    <w:rsid w:val="009C75B5"/>
    <w:rsid w:val="009D3A5B"/>
    <w:rsid w:val="009D4439"/>
    <w:rsid w:val="009D65C8"/>
    <w:rsid w:val="009D6628"/>
    <w:rsid w:val="009D691C"/>
    <w:rsid w:val="009D6B92"/>
    <w:rsid w:val="009D7C3E"/>
    <w:rsid w:val="009E0EEC"/>
    <w:rsid w:val="009E335B"/>
    <w:rsid w:val="009F208A"/>
    <w:rsid w:val="009F2F05"/>
    <w:rsid w:val="009F39E7"/>
    <w:rsid w:val="00A0090D"/>
    <w:rsid w:val="00A025FF"/>
    <w:rsid w:val="00A029B5"/>
    <w:rsid w:val="00A03451"/>
    <w:rsid w:val="00A04C3F"/>
    <w:rsid w:val="00A062C7"/>
    <w:rsid w:val="00A06383"/>
    <w:rsid w:val="00A10DF3"/>
    <w:rsid w:val="00A111C0"/>
    <w:rsid w:val="00A11767"/>
    <w:rsid w:val="00A15B44"/>
    <w:rsid w:val="00A1754C"/>
    <w:rsid w:val="00A1776A"/>
    <w:rsid w:val="00A23A70"/>
    <w:rsid w:val="00A23C56"/>
    <w:rsid w:val="00A245B9"/>
    <w:rsid w:val="00A267BD"/>
    <w:rsid w:val="00A33656"/>
    <w:rsid w:val="00A36234"/>
    <w:rsid w:val="00A368FA"/>
    <w:rsid w:val="00A418D2"/>
    <w:rsid w:val="00A423CF"/>
    <w:rsid w:val="00A42EEA"/>
    <w:rsid w:val="00A45996"/>
    <w:rsid w:val="00A46A67"/>
    <w:rsid w:val="00A521C0"/>
    <w:rsid w:val="00A53D48"/>
    <w:rsid w:val="00A540EC"/>
    <w:rsid w:val="00A54BC1"/>
    <w:rsid w:val="00A557EA"/>
    <w:rsid w:val="00A565E6"/>
    <w:rsid w:val="00A6539D"/>
    <w:rsid w:val="00A66C7C"/>
    <w:rsid w:val="00A70119"/>
    <w:rsid w:val="00A70F3F"/>
    <w:rsid w:val="00A737D9"/>
    <w:rsid w:val="00A7437D"/>
    <w:rsid w:val="00A768CF"/>
    <w:rsid w:val="00A809CF"/>
    <w:rsid w:val="00A82239"/>
    <w:rsid w:val="00A83FBB"/>
    <w:rsid w:val="00A843AC"/>
    <w:rsid w:val="00A90BF4"/>
    <w:rsid w:val="00A924F5"/>
    <w:rsid w:val="00A9377A"/>
    <w:rsid w:val="00A9691F"/>
    <w:rsid w:val="00AA400B"/>
    <w:rsid w:val="00AA6259"/>
    <w:rsid w:val="00AB2699"/>
    <w:rsid w:val="00AB4919"/>
    <w:rsid w:val="00AB4FA3"/>
    <w:rsid w:val="00AB64CB"/>
    <w:rsid w:val="00AB6732"/>
    <w:rsid w:val="00AC02A0"/>
    <w:rsid w:val="00AC3A3B"/>
    <w:rsid w:val="00AC5711"/>
    <w:rsid w:val="00AC722C"/>
    <w:rsid w:val="00AC7CED"/>
    <w:rsid w:val="00AD048C"/>
    <w:rsid w:val="00AD0966"/>
    <w:rsid w:val="00AD12F5"/>
    <w:rsid w:val="00AD2D8F"/>
    <w:rsid w:val="00AD3749"/>
    <w:rsid w:val="00AE12E6"/>
    <w:rsid w:val="00AE16F7"/>
    <w:rsid w:val="00AE2845"/>
    <w:rsid w:val="00AE336B"/>
    <w:rsid w:val="00AE403A"/>
    <w:rsid w:val="00AE49A5"/>
    <w:rsid w:val="00AF336A"/>
    <w:rsid w:val="00AF7902"/>
    <w:rsid w:val="00B00750"/>
    <w:rsid w:val="00B00A6C"/>
    <w:rsid w:val="00B01813"/>
    <w:rsid w:val="00B02882"/>
    <w:rsid w:val="00B02D85"/>
    <w:rsid w:val="00B03296"/>
    <w:rsid w:val="00B039D6"/>
    <w:rsid w:val="00B04927"/>
    <w:rsid w:val="00B104E8"/>
    <w:rsid w:val="00B10C20"/>
    <w:rsid w:val="00B1121A"/>
    <w:rsid w:val="00B11E0E"/>
    <w:rsid w:val="00B12AF1"/>
    <w:rsid w:val="00B13904"/>
    <w:rsid w:val="00B13E36"/>
    <w:rsid w:val="00B21AFA"/>
    <w:rsid w:val="00B23076"/>
    <w:rsid w:val="00B25319"/>
    <w:rsid w:val="00B368C6"/>
    <w:rsid w:val="00B42466"/>
    <w:rsid w:val="00B45D08"/>
    <w:rsid w:val="00B52859"/>
    <w:rsid w:val="00B528CD"/>
    <w:rsid w:val="00B55560"/>
    <w:rsid w:val="00B6008E"/>
    <w:rsid w:val="00B64414"/>
    <w:rsid w:val="00B644EE"/>
    <w:rsid w:val="00B659EA"/>
    <w:rsid w:val="00B65FEB"/>
    <w:rsid w:val="00B67921"/>
    <w:rsid w:val="00B728E8"/>
    <w:rsid w:val="00B74DF6"/>
    <w:rsid w:val="00B750BD"/>
    <w:rsid w:val="00B764A4"/>
    <w:rsid w:val="00B7794B"/>
    <w:rsid w:val="00B801E9"/>
    <w:rsid w:val="00B82F1E"/>
    <w:rsid w:val="00B83C0D"/>
    <w:rsid w:val="00B84723"/>
    <w:rsid w:val="00B93500"/>
    <w:rsid w:val="00B94070"/>
    <w:rsid w:val="00B964B8"/>
    <w:rsid w:val="00BA12F2"/>
    <w:rsid w:val="00BA4914"/>
    <w:rsid w:val="00BA564C"/>
    <w:rsid w:val="00BA6162"/>
    <w:rsid w:val="00BB1AA9"/>
    <w:rsid w:val="00BB250A"/>
    <w:rsid w:val="00BB3649"/>
    <w:rsid w:val="00BB3E87"/>
    <w:rsid w:val="00BB7710"/>
    <w:rsid w:val="00BC05BC"/>
    <w:rsid w:val="00BC2FE6"/>
    <w:rsid w:val="00BC397B"/>
    <w:rsid w:val="00BC54DC"/>
    <w:rsid w:val="00BC6137"/>
    <w:rsid w:val="00BD1F53"/>
    <w:rsid w:val="00BD4A2D"/>
    <w:rsid w:val="00BD6487"/>
    <w:rsid w:val="00BE5226"/>
    <w:rsid w:val="00BF0012"/>
    <w:rsid w:val="00BF19BF"/>
    <w:rsid w:val="00BF35C0"/>
    <w:rsid w:val="00BF4EFF"/>
    <w:rsid w:val="00C03CD9"/>
    <w:rsid w:val="00C04190"/>
    <w:rsid w:val="00C11F91"/>
    <w:rsid w:val="00C27EFA"/>
    <w:rsid w:val="00C307EB"/>
    <w:rsid w:val="00C33191"/>
    <w:rsid w:val="00C3336B"/>
    <w:rsid w:val="00C336D8"/>
    <w:rsid w:val="00C3613C"/>
    <w:rsid w:val="00C41DAC"/>
    <w:rsid w:val="00C43D9F"/>
    <w:rsid w:val="00C501F2"/>
    <w:rsid w:val="00C5155B"/>
    <w:rsid w:val="00C52FB9"/>
    <w:rsid w:val="00C609D4"/>
    <w:rsid w:val="00C6206C"/>
    <w:rsid w:val="00C6239C"/>
    <w:rsid w:val="00C6473F"/>
    <w:rsid w:val="00C67D7C"/>
    <w:rsid w:val="00C74983"/>
    <w:rsid w:val="00C75FF2"/>
    <w:rsid w:val="00C800A6"/>
    <w:rsid w:val="00C805D8"/>
    <w:rsid w:val="00C81E53"/>
    <w:rsid w:val="00C828C1"/>
    <w:rsid w:val="00C8528B"/>
    <w:rsid w:val="00C85787"/>
    <w:rsid w:val="00C8774B"/>
    <w:rsid w:val="00C90B76"/>
    <w:rsid w:val="00C9165F"/>
    <w:rsid w:val="00C93675"/>
    <w:rsid w:val="00C939BD"/>
    <w:rsid w:val="00CA55E1"/>
    <w:rsid w:val="00CB3037"/>
    <w:rsid w:val="00CB5B80"/>
    <w:rsid w:val="00CB5FCB"/>
    <w:rsid w:val="00CB6501"/>
    <w:rsid w:val="00CC0606"/>
    <w:rsid w:val="00CC08F7"/>
    <w:rsid w:val="00CC3792"/>
    <w:rsid w:val="00CD1032"/>
    <w:rsid w:val="00CD2808"/>
    <w:rsid w:val="00CD3575"/>
    <w:rsid w:val="00CD69CF"/>
    <w:rsid w:val="00CE26B9"/>
    <w:rsid w:val="00CE309E"/>
    <w:rsid w:val="00CE4246"/>
    <w:rsid w:val="00CE64BF"/>
    <w:rsid w:val="00CF24AC"/>
    <w:rsid w:val="00CF2FD3"/>
    <w:rsid w:val="00CF32A9"/>
    <w:rsid w:val="00CF6D40"/>
    <w:rsid w:val="00D00E78"/>
    <w:rsid w:val="00D02C77"/>
    <w:rsid w:val="00D031B6"/>
    <w:rsid w:val="00D03533"/>
    <w:rsid w:val="00D058B3"/>
    <w:rsid w:val="00D12A73"/>
    <w:rsid w:val="00D12B64"/>
    <w:rsid w:val="00D13C3A"/>
    <w:rsid w:val="00D1475D"/>
    <w:rsid w:val="00D15E19"/>
    <w:rsid w:val="00D16721"/>
    <w:rsid w:val="00D16F4D"/>
    <w:rsid w:val="00D1774A"/>
    <w:rsid w:val="00D21489"/>
    <w:rsid w:val="00D25AAE"/>
    <w:rsid w:val="00D2692E"/>
    <w:rsid w:val="00D26E68"/>
    <w:rsid w:val="00D2718E"/>
    <w:rsid w:val="00D335B1"/>
    <w:rsid w:val="00D46720"/>
    <w:rsid w:val="00D539DD"/>
    <w:rsid w:val="00D54246"/>
    <w:rsid w:val="00D650B8"/>
    <w:rsid w:val="00D6580B"/>
    <w:rsid w:val="00D751A9"/>
    <w:rsid w:val="00D774A2"/>
    <w:rsid w:val="00D80D57"/>
    <w:rsid w:val="00D80F26"/>
    <w:rsid w:val="00D850AF"/>
    <w:rsid w:val="00D8615A"/>
    <w:rsid w:val="00D87A89"/>
    <w:rsid w:val="00D9000B"/>
    <w:rsid w:val="00D937D3"/>
    <w:rsid w:val="00D94458"/>
    <w:rsid w:val="00D944EF"/>
    <w:rsid w:val="00D962D7"/>
    <w:rsid w:val="00DA5305"/>
    <w:rsid w:val="00DB07C0"/>
    <w:rsid w:val="00DB435E"/>
    <w:rsid w:val="00DB4D6E"/>
    <w:rsid w:val="00DB5642"/>
    <w:rsid w:val="00DB5982"/>
    <w:rsid w:val="00DB792B"/>
    <w:rsid w:val="00DC0171"/>
    <w:rsid w:val="00DC0471"/>
    <w:rsid w:val="00DC07C3"/>
    <w:rsid w:val="00DC2565"/>
    <w:rsid w:val="00DC3A46"/>
    <w:rsid w:val="00DC50AF"/>
    <w:rsid w:val="00DC772C"/>
    <w:rsid w:val="00DE1A97"/>
    <w:rsid w:val="00DE2806"/>
    <w:rsid w:val="00DE2AE6"/>
    <w:rsid w:val="00DE5265"/>
    <w:rsid w:val="00DE766D"/>
    <w:rsid w:val="00DF28D2"/>
    <w:rsid w:val="00DF4E68"/>
    <w:rsid w:val="00DF7ED4"/>
    <w:rsid w:val="00E01585"/>
    <w:rsid w:val="00E01761"/>
    <w:rsid w:val="00E01ED4"/>
    <w:rsid w:val="00E058A1"/>
    <w:rsid w:val="00E06286"/>
    <w:rsid w:val="00E11E86"/>
    <w:rsid w:val="00E126C5"/>
    <w:rsid w:val="00E12843"/>
    <w:rsid w:val="00E16D64"/>
    <w:rsid w:val="00E1759F"/>
    <w:rsid w:val="00E20735"/>
    <w:rsid w:val="00E210C8"/>
    <w:rsid w:val="00E22434"/>
    <w:rsid w:val="00E22F9E"/>
    <w:rsid w:val="00E24FB3"/>
    <w:rsid w:val="00E261DD"/>
    <w:rsid w:val="00E31BA2"/>
    <w:rsid w:val="00E32D9B"/>
    <w:rsid w:val="00E40294"/>
    <w:rsid w:val="00E432E0"/>
    <w:rsid w:val="00E45F88"/>
    <w:rsid w:val="00E476B5"/>
    <w:rsid w:val="00E51B60"/>
    <w:rsid w:val="00E5272B"/>
    <w:rsid w:val="00E55689"/>
    <w:rsid w:val="00E55A0B"/>
    <w:rsid w:val="00E563F8"/>
    <w:rsid w:val="00E60AC4"/>
    <w:rsid w:val="00E61A23"/>
    <w:rsid w:val="00E6419A"/>
    <w:rsid w:val="00E66FA3"/>
    <w:rsid w:val="00E67D4D"/>
    <w:rsid w:val="00E720A3"/>
    <w:rsid w:val="00E73AF4"/>
    <w:rsid w:val="00E754A8"/>
    <w:rsid w:val="00E81BF3"/>
    <w:rsid w:val="00E831E9"/>
    <w:rsid w:val="00E83C85"/>
    <w:rsid w:val="00E845CC"/>
    <w:rsid w:val="00E8477B"/>
    <w:rsid w:val="00E85CED"/>
    <w:rsid w:val="00E903CD"/>
    <w:rsid w:val="00E9169E"/>
    <w:rsid w:val="00E928CB"/>
    <w:rsid w:val="00E93FBA"/>
    <w:rsid w:val="00E94E94"/>
    <w:rsid w:val="00E97700"/>
    <w:rsid w:val="00EA1F62"/>
    <w:rsid w:val="00EA5283"/>
    <w:rsid w:val="00EA6F57"/>
    <w:rsid w:val="00EA7BF0"/>
    <w:rsid w:val="00EA7C61"/>
    <w:rsid w:val="00EA7D36"/>
    <w:rsid w:val="00EB1592"/>
    <w:rsid w:val="00EB46B7"/>
    <w:rsid w:val="00EC2F8B"/>
    <w:rsid w:val="00EC56DD"/>
    <w:rsid w:val="00EC5D16"/>
    <w:rsid w:val="00EC6021"/>
    <w:rsid w:val="00EC6E84"/>
    <w:rsid w:val="00EC71B7"/>
    <w:rsid w:val="00ED1178"/>
    <w:rsid w:val="00ED15CD"/>
    <w:rsid w:val="00ED17D9"/>
    <w:rsid w:val="00ED1FF8"/>
    <w:rsid w:val="00ED2CF5"/>
    <w:rsid w:val="00ED2F7B"/>
    <w:rsid w:val="00ED3117"/>
    <w:rsid w:val="00ED7338"/>
    <w:rsid w:val="00EE1423"/>
    <w:rsid w:val="00EE1EEF"/>
    <w:rsid w:val="00EE2AE9"/>
    <w:rsid w:val="00EE404E"/>
    <w:rsid w:val="00EE561D"/>
    <w:rsid w:val="00EE7663"/>
    <w:rsid w:val="00EF1259"/>
    <w:rsid w:val="00EF3B52"/>
    <w:rsid w:val="00EF582D"/>
    <w:rsid w:val="00EF59CD"/>
    <w:rsid w:val="00EF6752"/>
    <w:rsid w:val="00EF7C98"/>
    <w:rsid w:val="00EF7CB3"/>
    <w:rsid w:val="00F0032D"/>
    <w:rsid w:val="00F00462"/>
    <w:rsid w:val="00F0598A"/>
    <w:rsid w:val="00F101D3"/>
    <w:rsid w:val="00F1077D"/>
    <w:rsid w:val="00F14090"/>
    <w:rsid w:val="00F1476E"/>
    <w:rsid w:val="00F17ADB"/>
    <w:rsid w:val="00F17B34"/>
    <w:rsid w:val="00F21429"/>
    <w:rsid w:val="00F22385"/>
    <w:rsid w:val="00F25CDC"/>
    <w:rsid w:val="00F31240"/>
    <w:rsid w:val="00F321A0"/>
    <w:rsid w:val="00F34142"/>
    <w:rsid w:val="00F43C26"/>
    <w:rsid w:val="00F46E73"/>
    <w:rsid w:val="00F470E2"/>
    <w:rsid w:val="00F502C0"/>
    <w:rsid w:val="00F5046E"/>
    <w:rsid w:val="00F52500"/>
    <w:rsid w:val="00F5522B"/>
    <w:rsid w:val="00F61082"/>
    <w:rsid w:val="00F615F6"/>
    <w:rsid w:val="00F617EE"/>
    <w:rsid w:val="00F63B3E"/>
    <w:rsid w:val="00F64D91"/>
    <w:rsid w:val="00F67CC3"/>
    <w:rsid w:val="00F720D9"/>
    <w:rsid w:val="00F7331E"/>
    <w:rsid w:val="00F77C47"/>
    <w:rsid w:val="00F87127"/>
    <w:rsid w:val="00F87B43"/>
    <w:rsid w:val="00F9281D"/>
    <w:rsid w:val="00F96A58"/>
    <w:rsid w:val="00F97850"/>
    <w:rsid w:val="00FA5067"/>
    <w:rsid w:val="00FB1D24"/>
    <w:rsid w:val="00FB259D"/>
    <w:rsid w:val="00FB3904"/>
    <w:rsid w:val="00FB4F55"/>
    <w:rsid w:val="00FB5859"/>
    <w:rsid w:val="00FB59C0"/>
    <w:rsid w:val="00FB6AA4"/>
    <w:rsid w:val="00FB6C43"/>
    <w:rsid w:val="00FC4A2C"/>
    <w:rsid w:val="00FC5A05"/>
    <w:rsid w:val="00FD0A96"/>
    <w:rsid w:val="00FD1059"/>
    <w:rsid w:val="00FD1307"/>
    <w:rsid w:val="00FD2B14"/>
    <w:rsid w:val="00FD35CC"/>
    <w:rsid w:val="00FE133F"/>
    <w:rsid w:val="00FE33CE"/>
    <w:rsid w:val="00FE3823"/>
    <w:rsid w:val="00FE3BFA"/>
    <w:rsid w:val="00FE3E16"/>
    <w:rsid w:val="00FE43CB"/>
    <w:rsid w:val="00FE5DE2"/>
    <w:rsid w:val="00FE63DE"/>
    <w:rsid w:val="00FE7E84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F020"/>
  <w15:chartTrackingRefBased/>
  <w15:docId w15:val="{12B3942A-F7F8-45F8-9253-C751FBC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CD"/>
  </w:style>
  <w:style w:type="paragraph" w:styleId="Rubrik1">
    <w:name w:val="heading 1"/>
    <w:basedOn w:val="Normal"/>
    <w:next w:val="Normal"/>
    <w:link w:val="Rubrik1Char"/>
    <w:uiPriority w:val="9"/>
    <w:qFormat/>
    <w:rsid w:val="00666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5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a">
    <w:name w:val="List Bullet"/>
    <w:basedOn w:val="Normal"/>
    <w:autoRedefine/>
    <w:uiPriority w:val="99"/>
    <w:unhideWhenUsed/>
    <w:qFormat/>
    <w:rsid w:val="002E5C7E"/>
    <w:pPr>
      <w:spacing w:after="0" w:line="240" w:lineRule="atLeast"/>
      <w:ind w:left="360" w:hanging="360"/>
      <w:contextualSpacing/>
    </w:pPr>
    <w:rPr>
      <w:color w:val="FF0000"/>
    </w:rPr>
  </w:style>
  <w:style w:type="paragraph" w:styleId="Liststycke">
    <w:name w:val="List Paragraph"/>
    <w:basedOn w:val="Normal"/>
    <w:uiPriority w:val="34"/>
    <w:qFormat/>
    <w:rsid w:val="008C468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43C67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unhideWhenUsed/>
    <w:rsid w:val="0051302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1302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1302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302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302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025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1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3025"/>
  </w:style>
  <w:style w:type="paragraph" w:styleId="Sidfot">
    <w:name w:val="footer"/>
    <w:basedOn w:val="Normal"/>
    <w:link w:val="SidfotChar"/>
    <w:uiPriority w:val="99"/>
    <w:unhideWhenUsed/>
    <w:rsid w:val="0051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3025"/>
  </w:style>
  <w:style w:type="paragraph" w:customStyle="1" w:styleId="Default">
    <w:name w:val="Default"/>
    <w:rsid w:val="0064189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TRVbrdtext">
    <w:name w:val="TRV brödtext"/>
    <w:basedOn w:val="Brdtext"/>
    <w:link w:val="TRVbrdtextChar"/>
    <w:qFormat/>
    <w:rsid w:val="007A07B9"/>
    <w:pPr>
      <w:spacing w:line="280" w:lineRule="atLeast"/>
    </w:pPr>
    <w:rPr>
      <w:rFonts w:ascii="Georgia" w:hAnsi="Georgia"/>
      <w:color w:val="000000" w:themeColor="text1"/>
      <w:sz w:val="20"/>
    </w:rPr>
  </w:style>
  <w:style w:type="character" w:customStyle="1" w:styleId="TRVbrdtextChar">
    <w:name w:val="TRV brödtext Char"/>
    <w:basedOn w:val="Standardstycketeckensnitt"/>
    <w:link w:val="TRVbrdtext"/>
    <w:rsid w:val="007A07B9"/>
    <w:rPr>
      <w:rFonts w:ascii="Georgia" w:hAnsi="Georgia"/>
      <w:color w:val="000000" w:themeColor="text1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7A07B9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A07B9"/>
  </w:style>
  <w:style w:type="paragraph" w:customStyle="1" w:styleId="TRVRubriknumrerad1">
    <w:name w:val="TRV Rubriknumrerad1"/>
    <w:basedOn w:val="Normal"/>
    <w:next w:val="TRVbrdtext"/>
    <w:qFormat/>
    <w:rsid w:val="00CE64BF"/>
    <w:pPr>
      <w:numPr>
        <w:numId w:val="13"/>
      </w:numPr>
      <w:spacing w:before="360" w:after="240" w:line="280" w:lineRule="atLeast"/>
      <w:outlineLvl w:val="0"/>
    </w:pPr>
    <w:rPr>
      <w:rFonts w:ascii="Arial" w:eastAsia="Calibri" w:hAnsi="Arial" w:cs="Times New Roman"/>
      <w:color w:val="000000" w:themeColor="text1"/>
      <w:sz w:val="32"/>
    </w:rPr>
  </w:style>
  <w:style w:type="paragraph" w:customStyle="1" w:styleId="TRVRubriknumrerad2">
    <w:name w:val="TRV Rubriknumrerad2"/>
    <w:basedOn w:val="Normal"/>
    <w:next w:val="TRVbrdtext"/>
    <w:qFormat/>
    <w:rsid w:val="00CE64BF"/>
    <w:pPr>
      <w:numPr>
        <w:ilvl w:val="1"/>
        <w:numId w:val="13"/>
      </w:numPr>
      <w:spacing w:after="120" w:line="280" w:lineRule="atLeast"/>
      <w:outlineLvl w:val="1"/>
    </w:pPr>
    <w:rPr>
      <w:rFonts w:ascii="Arial" w:hAnsi="Arial"/>
      <w:color w:val="000000" w:themeColor="text1"/>
      <w:sz w:val="28"/>
    </w:rPr>
  </w:style>
  <w:style w:type="paragraph" w:customStyle="1" w:styleId="TRVRubriknumrerad3">
    <w:name w:val="TRV Rubriknumrerad3"/>
    <w:basedOn w:val="Normal"/>
    <w:next w:val="TRVbrdtext"/>
    <w:link w:val="TRVRubriknumrerad3Char"/>
    <w:qFormat/>
    <w:rsid w:val="00CE64BF"/>
    <w:pPr>
      <w:numPr>
        <w:ilvl w:val="2"/>
        <w:numId w:val="13"/>
      </w:numPr>
      <w:spacing w:after="60" w:line="280" w:lineRule="atLeast"/>
      <w:outlineLvl w:val="2"/>
    </w:pPr>
    <w:rPr>
      <w:rFonts w:ascii="Arial" w:hAnsi="Arial"/>
      <w:color w:val="000000" w:themeColor="text1"/>
      <w:sz w:val="20"/>
    </w:rPr>
  </w:style>
  <w:style w:type="character" w:customStyle="1" w:styleId="TRVRubriknumrerad3Char">
    <w:name w:val="TRV Rubriknumrerad3 Char"/>
    <w:basedOn w:val="TRVbrdtextChar"/>
    <w:link w:val="TRVRubriknumrerad3"/>
    <w:rsid w:val="00CE64BF"/>
    <w:rPr>
      <w:rFonts w:ascii="Arial" w:hAnsi="Arial"/>
      <w:color w:val="000000" w:themeColor="text1"/>
      <w:sz w:val="20"/>
    </w:rPr>
  </w:style>
  <w:style w:type="paragraph" w:customStyle="1" w:styleId="TRVRubriknumrerad4">
    <w:name w:val="TRV Rubriknumrerad4"/>
    <w:basedOn w:val="Normal"/>
    <w:next w:val="TRVbrdtext"/>
    <w:qFormat/>
    <w:rsid w:val="00CE64BF"/>
    <w:pPr>
      <w:numPr>
        <w:ilvl w:val="3"/>
        <w:numId w:val="13"/>
      </w:numPr>
      <w:spacing w:after="0" w:line="280" w:lineRule="atLeast"/>
      <w:outlineLvl w:val="3"/>
    </w:pPr>
    <w:rPr>
      <w:rFonts w:ascii="Arial" w:hAnsi="Arial"/>
      <w:i/>
      <w:color w:val="000000" w:themeColor="text1"/>
      <w:sz w:val="20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A70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A7011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66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illagdtext">
    <w:name w:val="Tillagd text"/>
    <w:basedOn w:val="Normal"/>
    <w:link w:val="TillagdtextChar"/>
    <w:qFormat/>
    <w:rsid w:val="00946C8B"/>
    <w:pPr>
      <w:spacing w:after="0" w:line="240" w:lineRule="auto"/>
    </w:pPr>
    <w:rPr>
      <w:color w:val="00B050"/>
      <w:u w:val="single"/>
    </w:rPr>
  </w:style>
  <w:style w:type="character" w:customStyle="1" w:styleId="TillagdtextChar">
    <w:name w:val="Tillagd text Char"/>
    <w:basedOn w:val="Standardstycketeckensnitt"/>
    <w:link w:val="Tillagdtext"/>
    <w:rsid w:val="00946C8B"/>
    <w:rPr>
      <w:color w:val="00B050"/>
      <w:u w:val="single"/>
    </w:rPr>
  </w:style>
  <w:style w:type="paragraph" w:customStyle="1" w:styleId="Strukentext">
    <w:name w:val="Struken text"/>
    <w:basedOn w:val="Normal"/>
    <w:link w:val="StrukentextChar"/>
    <w:qFormat/>
    <w:rsid w:val="00107108"/>
    <w:pPr>
      <w:spacing w:after="0" w:line="240" w:lineRule="auto"/>
    </w:pPr>
    <w:rPr>
      <w:bCs/>
      <w:strike/>
      <w:color w:val="FF0000"/>
    </w:rPr>
  </w:style>
  <w:style w:type="character" w:customStyle="1" w:styleId="StrukentextChar">
    <w:name w:val="Struken text Char"/>
    <w:basedOn w:val="Standardstycketeckensnitt"/>
    <w:link w:val="Strukentext"/>
    <w:rsid w:val="00107108"/>
    <w:rPr>
      <w:bCs/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534BCC108CF4304FBB637CA6E582BC85" ma:contentTypeVersion="7" ma:contentTypeDescription="Skapa ett nytt dokument." ma:contentTypeScope="" ma:versionID="e70205d0162252f007ab0edc7453da38">
  <xsd:schema xmlns:xsd="http://www.w3.org/2001/XMLSchema" xmlns:xs="http://www.w3.org/2001/XMLSchema" xmlns:p="http://schemas.microsoft.com/office/2006/metadata/properties" xmlns:ns1="Trafikverket" xmlns:ns3="7a370872-08e4-4441-9179-2dae04f174e8" xmlns:ns4="bb71c6af-a781-417d-8600-813cc0d9425e" targetNamespace="http://schemas.microsoft.com/office/2006/metadata/properties" ma:root="true" ma:fieldsID="88ef81fa9dbb52decca94213d518fdb0" ns1:_="" ns3:_="" ns4:_="">
    <xsd:import namespace="Trafikverket"/>
    <xsd:import namespace="7a370872-08e4-4441-9179-2dae04f174e8"/>
    <xsd:import namespace="bb71c6af-a781-417d-8600-813cc0d9425e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70872-08e4-4441-9179-2dae04f174e8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default="150;#UPPLADDAT DOKUMENT|7c5b34d8-57da-44ed-9451-2f10a78af863" ma:fieldId="{eb96df49-af7b-4885-ae87-85b965eb0ad2}" ma:sspId="56b52474-2a4b-42ac-ac16-0a67cba4e670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9d1fe589-bf37-4e6e-a685-c574c387b445}" ma:internalName="TaxCatchAll" ma:showField="CatchAllData" ma:web="7a370872-08e4-4441-9179-2dae04f17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9d1fe589-bf37-4e6e-a685-c574c387b445}" ma:internalName="TaxCatchAllLabel" ma:readOnly="true" ma:showField="CatchAllDataLabel" ma:web="7a370872-08e4-4441-9179-2dae04f17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c6af-a781-417d-8600-813cc0d94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e92e31-0ce1-4b2b-94c6-933e91fab621">
      <Value>161</Value>
      <Value>28</Value>
    </TaxCatchAll>
    <lcf76f155ced4ddcb4097134ff3c332f xmlns="af580c5e-c4b5-4d82-8de5-433b72cecc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2558531556E438724F4136D7A0BE4" ma:contentTypeVersion="18" ma:contentTypeDescription="Skapa ett nytt dokument." ma:contentTypeScope="" ma:versionID="4df88c4e0efdfaad05e09c7f0ad089aa">
  <xsd:schema xmlns:xsd="http://www.w3.org/2001/XMLSchema" xmlns:xs="http://www.w3.org/2001/XMLSchema" xmlns:p="http://schemas.microsoft.com/office/2006/metadata/properties" xmlns:ns2="af580c5e-c4b5-4d82-8de5-433b72cecc41" xmlns:ns3="bee92e31-0ce1-4b2b-94c6-933e91fab621" targetNamespace="http://schemas.microsoft.com/office/2006/metadata/properties" ma:root="true" ma:fieldsID="c3af182feab3e902f64aecbdf22c4392" ns2:_="" ns3:_="">
    <xsd:import namespace="af580c5e-c4b5-4d82-8de5-433b72cecc41"/>
    <xsd:import namespace="bee92e31-0ce1-4b2b-94c6-933e91fab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0c5e-c4b5-4d82-8de5-433b72ce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0f23245-89e4-4e38-9fa8-edae73e7b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2e31-0ce1-4b2b-94c6-933e91fab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427f35-6984-4617-9808-d0098c7de9db}" ma:internalName="TaxCatchAll" ma:showField="CatchAllData" ma:web="bee92e31-0ce1-4b2b-94c6-933e91fab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9C5B8-A757-45A2-B293-C9F315C20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7a370872-08e4-4441-9179-2dae04f174e8"/>
    <ds:schemaRef ds:uri="bb71c6af-a781-417d-8600-813cc0d94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CD105-A76C-4C62-8631-A12D6510E9BB}">
  <ds:schemaRefs>
    <ds:schemaRef ds:uri="http://schemas.microsoft.com/office/2006/documentManagement/types"/>
    <ds:schemaRef ds:uri="Trafikverket"/>
    <ds:schemaRef ds:uri="http://purl.org/dc/dcmitype/"/>
    <ds:schemaRef ds:uri="http://purl.org/dc/terms/"/>
    <ds:schemaRef ds:uri="bb71c6af-a781-417d-8600-813cc0d9425e"/>
    <ds:schemaRef ds:uri="http://schemas.openxmlformats.org/package/2006/metadata/core-properties"/>
    <ds:schemaRef ds:uri="7a370872-08e4-4441-9179-2dae04f174e8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EF6584-F309-4EC7-B141-D41251C3CCCE}"/>
</file>

<file path=customXml/itemProps4.xml><?xml version="1.0" encoding="utf-8"?>
<ds:datastoreItem xmlns:ds="http://schemas.openxmlformats.org/officeDocument/2006/customXml" ds:itemID="{C6369FE3-C103-4927-98C9-769F3309F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3686</Words>
  <Characters>19537</Characters>
  <Application>Microsoft Office Word</Application>
  <DocSecurity>0</DocSecurity>
  <Lines>162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20240412_Regeländringsförslag_2016-0289_v.6.0</vt:lpstr>
    </vt:vector>
  </TitlesOfParts>
  <Company>Trafikverket</Company>
  <LinksUpToDate>false</LinksUpToDate>
  <CharactersWithSpaces>23177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Regeländringsförslag_2016-0289_v.6.0_remiss</dc:title>
  <dc:subject/>
  <dc:creator>magnus.eriksson@trafikverket.se</dc:creator>
  <cp:keywords/>
  <dc:description/>
  <cp:lastModifiedBy>Eriksson Magnus, UHss</cp:lastModifiedBy>
  <cp:revision>2</cp:revision>
  <dcterms:created xsi:type="dcterms:W3CDTF">2024-07-18T07:18:00Z</dcterms:created>
  <dcterms:modified xsi:type="dcterms:W3CDTF">2024-07-18T07:18:00Z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0x0101002EE44F411E754ABAB6EB27FC7D8442BF00FBDC29B7F7B140FA848AB6ABEF7636D900534BCC108CF4304FBB637CA6E582BC85</vt:lpwstr>
  </property>
  <property fmtid="{D5CDD505-2E9C-101B-9397-08002B2CF9AE}" pid="3" name="TrvCopyTo">
    <vt:lpwstr/>
  </property>
  <property fmtid="{D5CDD505-2E9C-101B-9397-08002B2CF9AE}" pid="4" name="URL">
    <vt:lpwstr/>
  </property>
  <property fmtid="{D5CDD505-2E9C-101B-9397-08002B2CF9AE}" pid="5" name="TrvDocumentType">
    <vt:lpwstr/>
  </property>
  <property fmtid="{D5CDD505-2E9C-101B-9397-08002B2CF9AE}" pid="6" name="TrvCaseId">
    <vt:lpwstr/>
  </property>
  <property fmtid="{D5CDD505-2E9C-101B-9397-08002B2CF9AE}" pid="7" name="TrvDocumentTypeTaxHTField0">
    <vt:lpwstr/>
  </property>
  <property fmtid="{D5CDD505-2E9C-101B-9397-08002B2CF9AE}" pid="8" name="TrvAddressee">
    <vt:lpwstr/>
  </property>
  <property fmtid="{D5CDD505-2E9C-101B-9397-08002B2CF9AE}" pid="9" name="TrvCounterpartCaseId">
    <vt:lpwstr/>
  </property>
  <property fmtid="{D5CDD505-2E9C-101B-9397-08002B2CF9AE}" pid="10" name="TrvUploadedDocumentType">
    <vt:lpwstr>28;#ARBETSMATERIAL|a2894791-a90f-4fd8-bd38-5426c743cb42</vt:lpwstr>
  </property>
  <property fmtid="{D5CDD505-2E9C-101B-9397-08002B2CF9AE}" pid="11" name="TrvConfidentialityLevel">
    <vt:lpwstr>161;#1 Ej känslig|d6b02225-a7b5-4820-9bf2-4651be70f844</vt:lpwstr>
  </property>
</Properties>
</file>